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3D" w:rsidRPr="003D6F73" w:rsidRDefault="00585AFA" w:rsidP="00A64461">
      <w:pPr>
        <w:spacing w:after="0" w:line="276" w:lineRule="auto"/>
        <w:jc w:val="both"/>
        <w:rPr>
          <w:rFonts w:ascii="Candara" w:hAnsi="Candara"/>
          <w:noProof/>
          <w:sz w:val="24"/>
        </w:rPr>
      </w:pPr>
      <w:r w:rsidRPr="003D6F73">
        <w:rPr>
          <w:rFonts w:ascii="Candara" w:hAnsi="Candara"/>
          <w:noProof/>
          <w:sz w:val="24"/>
        </w:rPr>
        <w:tab/>
      </w:r>
    </w:p>
    <w:p w:rsidR="001D504A" w:rsidRPr="003D6F73" w:rsidRDefault="001D504A" w:rsidP="00A64461">
      <w:pPr>
        <w:spacing w:after="0" w:line="276" w:lineRule="auto"/>
        <w:jc w:val="both"/>
        <w:rPr>
          <w:rFonts w:ascii="Candara" w:hAnsi="Candara"/>
          <w:noProof/>
          <w:sz w:val="24"/>
        </w:rPr>
      </w:pPr>
    </w:p>
    <w:p w:rsidR="004847F3" w:rsidRPr="003D6F73" w:rsidRDefault="004847F3" w:rsidP="00A64461">
      <w:pPr>
        <w:spacing w:after="0" w:line="276" w:lineRule="auto"/>
        <w:jc w:val="both"/>
        <w:rPr>
          <w:rFonts w:ascii="Candara" w:hAnsi="Candara"/>
          <w:noProof/>
          <w:sz w:val="24"/>
        </w:rPr>
      </w:pPr>
    </w:p>
    <w:p w:rsidR="00224BBC" w:rsidRPr="003D6F73" w:rsidRDefault="00224BBC" w:rsidP="00A64461">
      <w:pPr>
        <w:pBdr>
          <w:bottom w:val="single" w:sz="4" w:space="1" w:color="auto"/>
        </w:pBdr>
        <w:spacing w:after="0" w:line="276" w:lineRule="auto"/>
        <w:ind w:right="227"/>
        <w:jc w:val="both"/>
        <w:rPr>
          <w:rFonts w:ascii="Candara" w:eastAsia="Times New Roman" w:hAnsi="Candara" w:cs="Tahoma"/>
          <w:b/>
          <w:noProof/>
          <w:sz w:val="24"/>
        </w:rPr>
      </w:pPr>
      <w:r w:rsidRPr="003D6F73">
        <w:rPr>
          <w:rFonts w:ascii="Candara" w:eastAsia="Times New Roman" w:hAnsi="Candara" w:cs="Tahoma"/>
          <w:b/>
          <w:noProof/>
          <w:sz w:val="24"/>
        </w:rPr>
        <w:t xml:space="preserve">BASIN </w:t>
      </w:r>
      <w:r w:rsidR="008425E4" w:rsidRPr="003D6F73">
        <w:rPr>
          <w:rFonts w:ascii="Candara" w:eastAsia="Times New Roman" w:hAnsi="Candara" w:cs="Tahoma"/>
          <w:b/>
          <w:noProof/>
          <w:sz w:val="24"/>
        </w:rPr>
        <w:t xml:space="preserve">BÜLTENİ </w:t>
      </w:r>
      <w:r w:rsidRPr="003D6F73">
        <w:rPr>
          <w:rFonts w:ascii="Candara" w:eastAsia="Times New Roman" w:hAnsi="Candara" w:cs="Tahoma"/>
          <w:b/>
          <w:noProof/>
          <w:sz w:val="24"/>
        </w:rPr>
        <w:tab/>
      </w:r>
      <w:r w:rsidRPr="003D6F73">
        <w:rPr>
          <w:rFonts w:ascii="Candara" w:eastAsia="Times New Roman" w:hAnsi="Candara" w:cs="Tahoma"/>
          <w:b/>
          <w:noProof/>
          <w:sz w:val="24"/>
        </w:rPr>
        <w:tab/>
      </w:r>
      <w:r w:rsidRPr="003D6F73">
        <w:rPr>
          <w:rFonts w:ascii="Candara" w:eastAsia="Times New Roman" w:hAnsi="Candara" w:cs="Tahoma"/>
          <w:b/>
          <w:noProof/>
          <w:sz w:val="24"/>
        </w:rPr>
        <w:tab/>
      </w:r>
      <w:r w:rsidRPr="003D6F73">
        <w:rPr>
          <w:rFonts w:ascii="Candara" w:eastAsia="Times New Roman" w:hAnsi="Candara" w:cs="Tahoma"/>
          <w:b/>
          <w:noProof/>
          <w:sz w:val="24"/>
        </w:rPr>
        <w:tab/>
      </w:r>
      <w:r w:rsidRPr="003D6F73">
        <w:rPr>
          <w:rFonts w:ascii="Candara" w:eastAsia="Times New Roman" w:hAnsi="Candara" w:cs="Tahoma"/>
          <w:b/>
          <w:noProof/>
          <w:sz w:val="24"/>
        </w:rPr>
        <w:tab/>
      </w:r>
      <w:r w:rsidRPr="003D6F73">
        <w:rPr>
          <w:rFonts w:ascii="Candara" w:eastAsia="Times New Roman" w:hAnsi="Candara" w:cs="Tahoma"/>
          <w:b/>
          <w:noProof/>
          <w:sz w:val="24"/>
        </w:rPr>
        <w:tab/>
      </w:r>
      <w:r w:rsidR="00625D99" w:rsidRPr="003D6F73">
        <w:rPr>
          <w:rFonts w:ascii="Candara" w:eastAsia="Times New Roman" w:hAnsi="Candara" w:cs="Tahoma"/>
          <w:b/>
          <w:noProof/>
          <w:sz w:val="24"/>
        </w:rPr>
        <w:t xml:space="preserve">                          </w:t>
      </w:r>
      <w:r w:rsidR="005E7826">
        <w:rPr>
          <w:rFonts w:ascii="Candara" w:eastAsia="Times New Roman" w:hAnsi="Candara" w:cs="Tahoma"/>
          <w:b/>
          <w:noProof/>
          <w:sz w:val="24"/>
        </w:rPr>
        <w:tab/>
        <w:t>1</w:t>
      </w:r>
      <w:r w:rsidR="0071365C">
        <w:rPr>
          <w:rFonts w:ascii="Candara" w:eastAsia="Times New Roman" w:hAnsi="Candara" w:cs="Tahoma"/>
          <w:b/>
          <w:noProof/>
          <w:sz w:val="24"/>
        </w:rPr>
        <w:t xml:space="preserve"> </w:t>
      </w:r>
      <w:r w:rsidR="005E7826">
        <w:rPr>
          <w:rFonts w:ascii="Candara" w:eastAsia="Times New Roman" w:hAnsi="Candara" w:cs="Tahoma"/>
          <w:b/>
          <w:noProof/>
          <w:sz w:val="24"/>
        </w:rPr>
        <w:t xml:space="preserve">TEMMUZ </w:t>
      </w:r>
      <w:r w:rsidR="00D21983" w:rsidRPr="003D6F73">
        <w:rPr>
          <w:rFonts w:ascii="Candara" w:eastAsia="Times New Roman" w:hAnsi="Candara" w:cs="Tahoma"/>
          <w:b/>
          <w:noProof/>
          <w:sz w:val="24"/>
        </w:rPr>
        <w:t>2019</w:t>
      </w:r>
    </w:p>
    <w:p w:rsidR="00224BBC" w:rsidRPr="003D6F73" w:rsidRDefault="00224BBC" w:rsidP="00A64461">
      <w:pPr>
        <w:pStyle w:val="ListeParagraf"/>
        <w:spacing w:after="0" w:line="276" w:lineRule="auto"/>
        <w:ind w:left="0"/>
        <w:jc w:val="both"/>
        <w:rPr>
          <w:rFonts w:ascii="Candara" w:hAnsi="Candara"/>
          <w:b/>
          <w:noProof/>
          <w:sz w:val="24"/>
        </w:rPr>
      </w:pPr>
    </w:p>
    <w:p w:rsidR="00521904" w:rsidRPr="00294E32" w:rsidRDefault="00521904" w:rsidP="00521904">
      <w:pPr>
        <w:pStyle w:val="ListeParagraf"/>
        <w:numPr>
          <w:ilvl w:val="0"/>
          <w:numId w:val="7"/>
        </w:numPr>
        <w:spacing w:after="0" w:line="276" w:lineRule="auto"/>
        <w:jc w:val="both"/>
        <w:textAlignment w:val="baseline"/>
        <w:rPr>
          <w:rStyle w:val="Gl"/>
          <w:rFonts w:ascii="Candara" w:eastAsia="Times New Roman" w:hAnsi="Candara"/>
          <w:bCs w:val="0"/>
          <w:sz w:val="24"/>
          <w:szCs w:val="24"/>
          <w:lang w:eastAsia="tr-TR"/>
        </w:rPr>
      </w:pPr>
      <w:r>
        <w:rPr>
          <w:rStyle w:val="Gl"/>
          <w:rFonts w:ascii="Candara" w:hAnsi="Candara" w:cs="Arial"/>
          <w:bCs w:val="0"/>
          <w:sz w:val="24"/>
          <w:szCs w:val="24"/>
          <w:shd w:val="clear" w:color="auto" w:fill="F6F7F8"/>
        </w:rPr>
        <w:t>“KENDİ ELEKTRİĞİMİZİ ÜRETMENİN ZAMANI ÇOKTAN GELDİ”</w:t>
      </w:r>
    </w:p>
    <w:p w:rsidR="00294E32" w:rsidRPr="005E7826" w:rsidRDefault="00521904" w:rsidP="00521904">
      <w:pPr>
        <w:pStyle w:val="ListeParagraf"/>
        <w:numPr>
          <w:ilvl w:val="0"/>
          <w:numId w:val="7"/>
        </w:numPr>
        <w:spacing w:after="0" w:line="276" w:lineRule="auto"/>
        <w:jc w:val="both"/>
        <w:textAlignment w:val="baseline"/>
        <w:rPr>
          <w:rStyle w:val="Gl"/>
          <w:rFonts w:ascii="Candara" w:eastAsia="Times New Roman" w:hAnsi="Candara"/>
          <w:bCs w:val="0"/>
          <w:sz w:val="24"/>
          <w:szCs w:val="24"/>
          <w:lang w:eastAsia="tr-TR"/>
        </w:rPr>
      </w:pPr>
      <w:r>
        <w:rPr>
          <w:rStyle w:val="Gl"/>
          <w:rFonts w:ascii="Candara" w:eastAsia="Times New Roman" w:hAnsi="Candara"/>
          <w:bCs w:val="0"/>
          <w:sz w:val="24"/>
          <w:szCs w:val="24"/>
          <w:lang w:eastAsia="tr-TR"/>
        </w:rPr>
        <w:t>“</w:t>
      </w:r>
      <w:r w:rsidR="005E7826">
        <w:rPr>
          <w:rStyle w:val="Gl"/>
          <w:rFonts w:ascii="Candara" w:eastAsia="Times New Roman" w:hAnsi="Candara"/>
          <w:bCs w:val="0"/>
          <w:sz w:val="24"/>
          <w:szCs w:val="24"/>
          <w:lang w:eastAsia="tr-TR"/>
        </w:rPr>
        <w:t xml:space="preserve">ELEKTRİĞE </w:t>
      </w:r>
      <w:r w:rsidR="00294E32">
        <w:rPr>
          <w:rStyle w:val="Gl"/>
          <w:rFonts w:ascii="Candara" w:eastAsia="Times New Roman" w:hAnsi="Candara"/>
          <w:bCs w:val="0"/>
          <w:sz w:val="24"/>
          <w:szCs w:val="24"/>
          <w:lang w:eastAsia="tr-TR"/>
        </w:rPr>
        <w:t xml:space="preserve">YAPILAN </w:t>
      </w:r>
      <w:r w:rsidR="005E7826">
        <w:rPr>
          <w:rStyle w:val="Gl"/>
          <w:rFonts w:ascii="Candara" w:eastAsia="Times New Roman" w:hAnsi="Candara"/>
          <w:bCs w:val="0"/>
          <w:sz w:val="24"/>
          <w:szCs w:val="24"/>
          <w:lang w:eastAsia="tr-TR"/>
        </w:rPr>
        <w:t>%15 ZAM</w:t>
      </w:r>
      <w:r w:rsidR="00294E32">
        <w:rPr>
          <w:rStyle w:val="Gl"/>
          <w:rFonts w:ascii="Candara" w:eastAsia="Times New Roman" w:hAnsi="Candara"/>
          <w:bCs w:val="0"/>
          <w:sz w:val="24"/>
          <w:szCs w:val="24"/>
          <w:lang w:eastAsia="tr-TR"/>
        </w:rPr>
        <w:t xml:space="preserve">LA, </w:t>
      </w:r>
      <w:r w:rsidR="00294E32">
        <w:rPr>
          <w:rStyle w:val="Gl"/>
          <w:rFonts w:ascii="Candara" w:hAnsi="Candara" w:cs="Arial"/>
          <w:bCs w:val="0"/>
          <w:sz w:val="24"/>
          <w:szCs w:val="24"/>
          <w:shd w:val="clear" w:color="auto" w:fill="F6F7F8"/>
        </w:rPr>
        <w:t>SANAYİCİNİN BELİ DAHA DA BÜKÜLECEK.</w:t>
      </w:r>
      <w:r>
        <w:rPr>
          <w:rStyle w:val="Gl"/>
          <w:rFonts w:ascii="Candara" w:hAnsi="Candara" w:cs="Arial"/>
          <w:bCs w:val="0"/>
          <w:sz w:val="24"/>
          <w:szCs w:val="24"/>
          <w:shd w:val="clear" w:color="auto" w:fill="F6F7F8"/>
        </w:rPr>
        <w:t>”</w:t>
      </w:r>
    </w:p>
    <w:p w:rsidR="005E7826" w:rsidRPr="00521904" w:rsidRDefault="00A15EB4" w:rsidP="00294E32">
      <w:pPr>
        <w:pStyle w:val="ListeParagraf"/>
        <w:numPr>
          <w:ilvl w:val="0"/>
          <w:numId w:val="7"/>
        </w:numPr>
        <w:spacing w:after="0" w:line="276" w:lineRule="auto"/>
        <w:jc w:val="both"/>
        <w:textAlignment w:val="baseline"/>
        <w:rPr>
          <w:rStyle w:val="Gl"/>
          <w:rFonts w:ascii="Candara" w:eastAsia="Times New Roman" w:hAnsi="Candara"/>
          <w:bCs w:val="0"/>
          <w:sz w:val="24"/>
          <w:szCs w:val="24"/>
          <w:lang w:eastAsia="tr-TR"/>
        </w:rPr>
      </w:pPr>
      <w:r>
        <w:rPr>
          <w:rStyle w:val="Gl"/>
          <w:rFonts w:ascii="Candara" w:hAnsi="Candara" w:cs="Arial"/>
          <w:bCs w:val="0"/>
          <w:sz w:val="24"/>
          <w:szCs w:val="24"/>
          <w:shd w:val="clear" w:color="auto" w:fill="F6F7F8"/>
        </w:rPr>
        <w:t xml:space="preserve"> </w:t>
      </w:r>
      <w:r w:rsidR="0071365C" w:rsidRPr="002C4C6D">
        <w:rPr>
          <w:rStyle w:val="Gl"/>
          <w:rFonts w:ascii="Candara" w:hAnsi="Candara" w:cs="Arial"/>
          <w:bCs w:val="0"/>
          <w:sz w:val="24"/>
          <w:szCs w:val="24"/>
          <w:shd w:val="clear" w:color="auto" w:fill="F6F7F8"/>
        </w:rPr>
        <w:t xml:space="preserve">ENSİA YÖNETİM </w:t>
      </w:r>
      <w:r w:rsidR="003D6F73" w:rsidRPr="002C4C6D">
        <w:rPr>
          <w:rStyle w:val="Gl"/>
          <w:rFonts w:ascii="Candara" w:hAnsi="Candara" w:cs="Arial"/>
          <w:bCs w:val="0"/>
          <w:sz w:val="24"/>
          <w:szCs w:val="24"/>
          <w:shd w:val="clear" w:color="auto" w:fill="F6F7F8"/>
        </w:rPr>
        <w:t>KU</w:t>
      </w:r>
      <w:r w:rsidR="0071365C" w:rsidRPr="002C4C6D">
        <w:rPr>
          <w:rStyle w:val="Gl"/>
          <w:rFonts w:ascii="Candara" w:hAnsi="Candara" w:cs="Arial"/>
          <w:bCs w:val="0"/>
          <w:sz w:val="24"/>
          <w:szCs w:val="24"/>
          <w:shd w:val="clear" w:color="auto" w:fill="F6F7F8"/>
        </w:rPr>
        <w:t>RULU BAŞKANI HÜSEYİN VATANSEVER:</w:t>
      </w:r>
    </w:p>
    <w:p w:rsidR="005E7826" w:rsidRPr="000B157F" w:rsidRDefault="00521904" w:rsidP="00BA1E84">
      <w:pPr>
        <w:pStyle w:val="ListeParagraf"/>
        <w:numPr>
          <w:ilvl w:val="0"/>
          <w:numId w:val="7"/>
        </w:numPr>
        <w:spacing w:after="0" w:line="276" w:lineRule="auto"/>
        <w:jc w:val="both"/>
        <w:textAlignment w:val="baseline"/>
        <w:rPr>
          <w:rStyle w:val="Gl"/>
          <w:rFonts w:ascii="Candara" w:eastAsia="Times New Roman" w:hAnsi="Candara"/>
          <w:bCs w:val="0"/>
          <w:sz w:val="24"/>
          <w:szCs w:val="24"/>
          <w:lang w:eastAsia="tr-TR"/>
        </w:rPr>
      </w:pPr>
      <w:r w:rsidRPr="00294E32">
        <w:rPr>
          <w:rStyle w:val="Gl"/>
          <w:rFonts w:ascii="Candara" w:hAnsi="Candara" w:cs="Arial"/>
          <w:bCs w:val="0"/>
          <w:sz w:val="24"/>
          <w:szCs w:val="24"/>
          <w:shd w:val="clear" w:color="auto" w:fill="F6F7F8"/>
        </w:rPr>
        <w:t xml:space="preserve"> </w:t>
      </w:r>
      <w:r w:rsidR="005E7826" w:rsidRPr="00294E32">
        <w:rPr>
          <w:rStyle w:val="Gl"/>
          <w:rFonts w:ascii="Candara" w:hAnsi="Candara" w:cs="Arial"/>
          <w:bCs w:val="0"/>
          <w:sz w:val="24"/>
          <w:szCs w:val="24"/>
          <w:shd w:val="clear" w:color="auto" w:fill="F6F7F8"/>
        </w:rPr>
        <w:t>“</w:t>
      </w:r>
      <w:r w:rsidR="00294E32" w:rsidRPr="00294E32">
        <w:rPr>
          <w:rStyle w:val="Gl"/>
          <w:rFonts w:ascii="Candara" w:hAnsi="Candara" w:cs="Arial"/>
          <w:bCs w:val="0"/>
          <w:sz w:val="24"/>
          <w:szCs w:val="24"/>
          <w:shd w:val="clear" w:color="auto" w:fill="F6F7F8"/>
        </w:rPr>
        <w:t>DEVLET PARA YUTMA MAKİNESİ GİBİ ÇALIŞIYOR</w:t>
      </w:r>
      <w:r w:rsidR="00294E32">
        <w:rPr>
          <w:rStyle w:val="Gl"/>
          <w:rFonts w:ascii="Candara" w:hAnsi="Candara" w:cs="Arial"/>
          <w:bCs w:val="0"/>
          <w:sz w:val="24"/>
          <w:szCs w:val="24"/>
          <w:shd w:val="clear" w:color="auto" w:fill="F6F7F8"/>
        </w:rPr>
        <w:t xml:space="preserve">. </w:t>
      </w:r>
      <w:r w:rsidR="005E7826" w:rsidRPr="00294E32">
        <w:rPr>
          <w:rStyle w:val="Gl"/>
          <w:rFonts w:ascii="Candara" w:hAnsi="Candara" w:cs="Arial"/>
          <w:bCs w:val="0"/>
          <w:sz w:val="24"/>
          <w:szCs w:val="24"/>
          <w:shd w:val="clear" w:color="auto" w:fill="F6F7F8"/>
        </w:rPr>
        <w:t>TASARRUF YAPILACAKSA, BUNU İLK ÖNCE KAMU</w:t>
      </w:r>
      <w:r w:rsidR="00294E32">
        <w:rPr>
          <w:rStyle w:val="Gl"/>
          <w:rFonts w:ascii="Candara" w:hAnsi="Candara" w:cs="Arial"/>
          <w:bCs w:val="0"/>
          <w:sz w:val="24"/>
          <w:szCs w:val="24"/>
          <w:shd w:val="clear" w:color="auto" w:fill="F6F7F8"/>
        </w:rPr>
        <w:t xml:space="preserve">DAN </w:t>
      </w:r>
      <w:r w:rsidR="005E7826" w:rsidRPr="00294E32">
        <w:rPr>
          <w:rStyle w:val="Gl"/>
          <w:rFonts w:ascii="Candara" w:hAnsi="Candara" w:cs="Arial"/>
          <w:bCs w:val="0"/>
          <w:sz w:val="24"/>
          <w:szCs w:val="24"/>
          <w:shd w:val="clear" w:color="auto" w:fill="F6F7F8"/>
        </w:rPr>
        <w:t xml:space="preserve">BEKLEMEK HAKKIMIZ.” </w:t>
      </w:r>
    </w:p>
    <w:p w:rsidR="00294E32" w:rsidRDefault="00294E32" w:rsidP="00C1468F">
      <w:pPr>
        <w:spacing w:after="0" w:line="276" w:lineRule="auto"/>
        <w:ind w:firstLine="708"/>
        <w:jc w:val="both"/>
        <w:rPr>
          <w:rStyle w:val="Gl"/>
          <w:rFonts w:ascii="Candara" w:eastAsia="Times New Roman" w:hAnsi="Candara" w:cs="Times New Roman"/>
          <w:b w:val="0"/>
          <w:bCs w:val="0"/>
          <w:sz w:val="24"/>
          <w:szCs w:val="24"/>
          <w:lang w:eastAsia="tr-TR"/>
        </w:rPr>
      </w:pPr>
    </w:p>
    <w:p w:rsidR="00A352AD" w:rsidRPr="00521904" w:rsidRDefault="005E7826" w:rsidP="00C1468F">
      <w:pPr>
        <w:spacing w:after="0" w:line="276" w:lineRule="auto"/>
        <w:ind w:firstLine="708"/>
        <w:jc w:val="both"/>
        <w:rPr>
          <w:rStyle w:val="Gl"/>
          <w:rFonts w:ascii="Candara" w:eastAsia="Times New Roman" w:hAnsi="Candara" w:cs="Times New Roman"/>
          <w:b w:val="0"/>
          <w:bCs w:val="0"/>
          <w:lang w:eastAsia="tr-TR"/>
        </w:rPr>
      </w:pPr>
      <w:r w:rsidRPr="00521904">
        <w:rPr>
          <w:rStyle w:val="Gl"/>
          <w:rFonts w:ascii="Candara" w:eastAsia="Times New Roman" w:hAnsi="Candara" w:cs="Times New Roman"/>
          <w:b w:val="0"/>
          <w:bCs w:val="0"/>
          <w:lang w:eastAsia="tr-TR"/>
        </w:rPr>
        <w:t>1 Temmuz 2019 tarihinden geçerli olmak üzere elektriğe yüzde 15 oranında zam yapıl</w:t>
      </w:r>
      <w:r w:rsidR="00A15EB4">
        <w:rPr>
          <w:rStyle w:val="Gl"/>
          <w:rFonts w:ascii="Candara" w:eastAsia="Times New Roman" w:hAnsi="Candara" w:cs="Times New Roman"/>
          <w:b w:val="0"/>
          <w:bCs w:val="0"/>
          <w:lang w:eastAsia="tr-TR"/>
        </w:rPr>
        <w:t xml:space="preserve">ması </w:t>
      </w:r>
      <w:r w:rsidRPr="00521904">
        <w:rPr>
          <w:rStyle w:val="Gl"/>
          <w:rFonts w:ascii="Candara" w:eastAsia="Times New Roman" w:hAnsi="Candara" w:cs="Times New Roman"/>
          <w:b w:val="0"/>
          <w:bCs w:val="0"/>
          <w:lang w:eastAsia="tr-TR"/>
        </w:rPr>
        <w:t>iş dünyasında tepkiyle karşılandı.</w:t>
      </w:r>
      <w:r w:rsidR="00A15EB4">
        <w:rPr>
          <w:rStyle w:val="Gl"/>
          <w:rFonts w:ascii="Candara" w:eastAsia="Times New Roman" w:hAnsi="Candara" w:cs="Times New Roman"/>
          <w:b w:val="0"/>
          <w:bCs w:val="0"/>
          <w:lang w:eastAsia="tr-TR"/>
        </w:rPr>
        <w:t xml:space="preserve"> </w:t>
      </w:r>
      <w:r w:rsidRPr="00521904">
        <w:rPr>
          <w:rStyle w:val="Gl"/>
          <w:rFonts w:ascii="Candara" w:eastAsia="Times New Roman" w:hAnsi="Candara" w:cs="Times New Roman"/>
          <w:b w:val="0"/>
          <w:bCs w:val="0"/>
          <w:lang w:eastAsia="tr-TR"/>
        </w:rPr>
        <w:t>Enerji Sanayicileri ve İşadamları Derneği (ENSİA) Yönetim Kurulu Başkanı Hüseyin Vatansever, yapılan zammın imalat sanayisinde faaliyet gösteren binlerce işletmenin</w:t>
      </w:r>
      <w:r w:rsidR="00A352AD" w:rsidRPr="00521904">
        <w:rPr>
          <w:rStyle w:val="Gl"/>
          <w:rFonts w:ascii="Candara" w:eastAsia="Times New Roman" w:hAnsi="Candara" w:cs="Times New Roman"/>
          <w:b w:val="0"/>
          <w:bCs w:val="0"/>
          <w:lang w:eastAsia="tr-TR"/>
        </w:rPr>
        <w:t xml:space="preserve"> belinin daha da bükülmesi </w:t>
      </w:r>
      <w:r w:rsidRPr="00521904">
        <w:rPr>
          <w:rStyle w:val="Gl"/>
          <w:rFonts w:ascii="Candara" w:eastAsia="Times New Roman" w:hAnsi="Candara" w:cs="Times New Roman"/>
          <w:b w:val="0"/>
          <w:bCs w:val="0"/>
          <w:lang w:eastAsia="tr-TR"/>
        </w:rPr>
        <w:t>anlamına geldiğini belirt</w:t>
      </w:r>
      <w:r w:rsidR="00A352AD" w:rsidRPr="00521904">
        <w:rPr>
          <w:rStyle w:val="Gl"/>
          <w:rFonts w:ascii="Candara" w:eastAsia="Times New Roman" w:hAnsi="Candara" w:cs="Times New Roman"/>
          <w:b w:val="0"/>
          <w:bCs w:val="0"/>
          <w:lang w:eastAsia="tr-TR"/>
        </w:rPr>
        <w:t xml:space="preserve">ti. </w:t>
      </w:r>
    </w:p>
    <w:p w:rsidR="00521904" w:rsidRPr="00521904" w:rsidRDefault="00521904" w:rsidP="00C1468F">
      <w:pPr>
        <w:spacing w:after="0" w:line="276" w:lineRule="auto"/>
        <w:ind w:firstLine="708"/>
        <w:jc w:val="both"/>
        <w:rPr>
          <w:rStyle w:val="Gl"/>
          <w:rFonts w:ascii="Candara" w:eastAsia="Times New Roman" w:hAnsi="Candara" w:cs="Times New Roman"/>
          <w:bCs w:val="0"/>
          <w:lang w:eastAsia="tr-TR"/>
        </w:rPr>
      </w:pPr>
      <w:r w:rsidRPr="00A15EB4">
        <w:rPr>
          <w:rStyle w:val="Gl"/>
          <w:rFonts w:ascii="Candara" w:eastAsia="Times New Roman" w:hAnsi="Candara" w:cs="Times New Roman"/>
          <w:b w:val="0"/>
          <w:bCs w:val="0"/>
          <w:lang w:eastAsia="tr-TR"/>
        </w:rPr>
        <w:t>İşletmelerin temel girdisi olan enerji maliyetlerinin sürekli artmasının, kişi ve kuruluşların kendi enerjilerini üretmelerinin önemini gösterdiğini söyleyen Vatansever,</w:t>
      </w:r>
      <w:r w:rsidRPr="00521904">
        <w:rPr>
          <w:rStyle w:val="Gl"/>
          <w:rFonts w:ascii="Candara" w:eastAsia="Times New Roman" w:hAnsi="Candara" w:cs="Times New Roman"/>
          <w:bCs w:val="0"/>
          <w:lang w:eastAsia="tr-TR"/>
        </w:rPr>
        <w:t xml:space="preserve"> “Gerçek ve tüzel kişiler kendi elektriklerini üretip yerinde tüketerek hem kamunun zamlarından çok daha az etkilenir hem de ülkenin kaynak çeşitliliğine katkı sağlayabilirler.  Bu konuda iyi uygulama örnekleri ve başarılı modeller A</w:t>
      </w:r>
      <w:r w:rsidR="00A15EB4">
        <w:rPr>
          <w:rStyle w:val="Gl"/>
          <w:rFonts w:ascii="Candara" w:eastAsia="Times New Roman" w:hAnsi="Candara" w:cs="Times New Roman"/>
          <w:bCs w:val="0"/>
          <w:lang w:eastAsia="tr-TR"/>
        </w:rPr>
        <w:t>vrupa’da duruyor. Ancak hâlâ</w:t>
      </w:r>
      <w:r w:rsidRPr="00521904">
        <w:rPr>
          <w:rStyle w:val="Gl"/>
          <w:rFonts w:ascii="Candara" w:eastAsia="Times New Roman" w:hAnsi="Candara" w:cs="Times New Roman"/>
          <w:bCs w:val="0"/>
          <w:lang w:eastAsia="tr-TR"/>
        </w:rPr>
        <w:t xml:space="preserve"> bu konuda bir arpa boyu yol alabilmiş değiliz” </w:t>
      </w:r>
      <w:r w:rsidRPr="00521904">
        <w:rPr>
          <w:rStyle w:val="Gl"/>
          <w:rFonts w:ascii="Candara" w:eastAsia="Times New Roman" w:hAnsi="Candara" w:cs="Times New Roman"/>
          <w:b w:val="0"/>
          <w:bCs w:val="0"/>
          <w:lang w:eastAsia="tr-TR"/>
        </w:rPr>
        <w:t>dedi.</w:t>
      </w:r>
      <w:r w:rsidRPr="00521904">
        <w:rPr>
          <w:rStyle w:val="Gl"/>
          <w:rFonts w:ascii="Candara" w:eastAsia="Times New Roman" w:hAnsi="Candara" w:cs="Times New Roman"/>
          <w:bCs w:val="0"/>
          <w:lang w:eastAsia="tr-TR"/>
        </w:rPr>
        <w:t xml:space="preserve"> </w:t>
      </w:r>
    </w:p>
    <w:p w:rsidR="00521904" w:rsidRPr="00521904" w:rsidRDefault="00A352AD" w:rsidP="00C1468F">
      <w:pPr>
        <w:spacing w:after="0" w:line="276" w:lineRule="auto"/>
        <w:ind w:firstLine="708"/>
        <w:jc w:val="both"/>
        <w:rPr>
          <w:rStyle w:val="Gl"/>
          <w:rFonts w:ascii="Candara" w:eastAsia="Times New Roman" w:hAnsi="Candara" w:cs="Times New Roman"/>
          <w:b w:val="0"/>
          <w:bCs w:val="0"/>
          <w:lang w:eastAsia="tr-TR"/>
        </w:rPr>
      </w:pPr>
      <w:r w:rsidRPr="00521904">
        <w:rPr>
          <w:rStyle w:val="Gl"/>
          <w:rFonts w:ascii="Candara" w:eastAsia="Times New Roman" w:hAnsi="Candara" w:cs="Times New Roman"/>
          <w:b w:val="0"/>
          <w:bCs w:val="0"/>
          <w:lang w:eastAsia="tr-TR"/>
        </w:rPr>
        <w:t>B</w:t>
      </w:r>
      <w:r w:rsidR="005E7826" w:rsidRPr="00521904">
        <w:rPr>
          <w:rStyle w:val="Gl"/>
          <w:rFonts w:ascii="Candara" w:eastAsia="Times New Roman" w:hAnsi="Candara" w:cs="Times New Roman"/>
          <w:b w:val="0"/>
          <w:bCs w:val="0"/>
          <w:lang w:eastAsia="tr-TR"/>
        </w:rPr>
        <w:t>ütçe</w:t>
      </w:r>
      <w:r w:rsidRPr="00521904">
        <w:rPr>
          <w:rStyle w:val="Gl"/>
          <w:rFonts w:ascii="Candara" w:eastAsia="Times New Roman" w:hAnsi="Candara" w:cs="Times New Roman"/>
          <w:b w:val="0"/>
          <w:bCs w:val="0"/>
          <w:lang w:eastAsia="tr-TR"/>
        </w:rPr>
        <w:t xml:space="preserve"> açığında </w:t>
      </w:r>
      <w:r w:rsidR="005E7826" w:rsidRPr="00521904">
        <w:rPr>
          <w:rStyle w:val="Gl"/>
          <w:rFonts w:ascii="Candara" w:eastAsia="Times New Roman" w:hAnsi="Candara" w:cs="Times New Roman"/>
          <w:b w:val="0"/>
          <w:bCs w:val="0"/>
          <w:lang w:eastAsia="tr-TR"/>
        </w:rPr>
        <w:t>yılın ilk çeyreğinde geçen yılın aynı dönemine göre yüzde 114 arttı</w:t>
      </w:r>
      <w:r w:rsidRPr="00521904">
        <w:rPr>
          <w:rStyle w:val="Gl"/>
          <w:rFonts w:ascii="Candara" w:eastAsia="Times New Roman" w:hAnsi="Candara" w:cs="Times New Roman"/>
          <w:b w:val="0"/>
          <w:bCs w:val="0"/>
          <w:lang w:eastAsia="tr-TR"/>
        </w:rPr>
        <w:t xml:space="preserve">ğına dikkat çeken Vatansever, </w:t>
      </w:r>
      <w:r w:rsidR="00521904" w:rsidRPr="00521904">
        <w:rPr>
          <w:rStyle w:val="Gl"/>
          <w:rFonts w:ascii="Candara" w:eastAsia="Times New Roman" w:hAnsi="Candara" w:cs="Times New Roman"/>
          <w:b w:val="0"/>
          <w:bCs w:val="0"/>
          <w:lang w:eastAsia="tr-TR"/>
        </w:rPr>
        <w:t xml:space="preserve">şu değerlendirmeyi yaptı: </w:t>
      </w:r>
    </w:p>
    <w:p w:rsidR="005E7826" w:rsidRPr="00521904" w:rsidRDefault="00A352AD" w:rsidP="00C1468F">
      <w:pPr>
        <w:spacing w:after="0" w:line="276" w:lineRule="auto"/>
        <w:ind w:firstLine="708"/>
        <w:jc w:val="both"/>
        <w:rPr>
          <w:rStyle w:val="Gl"/>
          <w:rFonts w:ascii="Candara" w:eastAsia="Times New Roman" w:hAnsi="Candara" w:cs="Times New Roman"/>
          <w:bCs w:val="0"/>
          <w:lang w:eastAsia="tr-TR"/>
        </w:rPr>
      </w:pPr>
      <w:r w:rsidRPr="00521904">
        <w:rPr>
          <w:rStyle w:val="Gl"/>
          <w:rFonts w:ascii="Candara" w:eastAsia="Times New Roman" w:hAnsi="Candara" w:cs="Times New Roman"/>
          <w:bCs w:val="0"/>
          <w:lang w:eastAsia="tr-TR"/>
        </w:rPr>
        <w:t>“</w:t>
      </w:r>
      <w:r w:rsidR="005E7826" w:rsidRPr="00521904">
        <w:rPr>
          <w:rStyle w:val="Gl"/>
          <w:rFonts w:ascii="Candara" w:eastAsia="Times New Roman" w:hAnsi="Candara" w:cs="Times New Roman"/>
          <w:bCs w:val="0"/>
          <w:lang w:eastAsia="tr-TR"/>
        </w:rPr>
        <w:t>Yerel seçimler öncesinde bütçe disiplininin elden bırakılması, ekonomideki daralma, vergi gelirlerinin azalması gibi faktörler, ekonomi yönetiminin kamu açıklarını zamla kapatmaya zorluyor. Ancak tüm bunlar iş dünyasının sebep olduğu ya da sorumluluğunda bulunan konular değil. Adeta para yutma makinesine dönen devletin iki yakasının bir araya gelmesi için tasarruf önlemlerinin sözde değil özde uygulanması ve tasarruf</w:t>
      </w:r>
      <w:r w:rsidR="00A15EB4">
        <w:rPr>
          <w:rStyle w:val="Gl"/>
          <w:rFonts w:ascii="Candara" w:eastAsia="Times New Roman" w:hAnsi="Candara" w:cs="Times New Roman"/>
          <w:bCs w:val="0"/>
          <w:lang w:eastAsia="tr-TR"/>
        </w:rPr>
        <w:t>ta</w:t>
      </w:r>
      <w:r w:rsidR="005E7826" w:rsidRPr="00521904">
        <w:rPr>
          <w:rStyle w:val="Gl"/>
          <w:rFonts w:ascii="Candara" w:eastAsia="Times New Roman" w:hAnsi="Candara" w:cs="Times New Roman"/>
          <w:bCs w:val="0"/>
          <w:lang w:eastAsia="tr-TR"/>
        </w:rPr>
        <w:t xml:space="preserve"> </w:t>
      </w:r>
      <w:r w:rsidRPr="00521904">
        <w:rPr>
          <w:rStyle w:val="Gl"/>
          <w:rFonts w:ascii="Candara" w:eastAsia="Times New Roman" w:hAnsi="Candara" w:cs="Times New Roman"/>
          <w:bCs w:val="0"/>
          <w:lang w:eastAsia="tr-TR"/>
        </w:rPr>
        <w:t xml:space="preserve">önceliğin kamu yönetiminde olmasını beklemek hakkımız.”  </w:t>
      </w:r>
    </w:p>
    <w:p w:rsidR="0091618C" w:rsidRPr="00521904" w:rsidRDefault="0091618C" w:rsidP="0091618C">
      <w:pPr>
        <w:spacing w:after="0" w:line="276" w:lineRule="auto"/>
        <w:jc w:val="both"/>
        <w:rPr>
          <w:rStyle w:val="Gl"/>
          <w:rFonts w:ascii="Candara" w:eastAsia="Times New Roman" w:hAnsi="Candara" w:cs="Times New Roman"/>
          <w:bCs w:val="0"/>
          <w:lang w:eastAsia="tr-TR"/>
        </w:rPr>
      </w:pPr>
    </w:p>
    <w:p w:rsidR="0091618C" w:rsidRPr="00521904" w:rsidRDefault="0091618C" w:rsidP="0091618C">
      <w:pPr>
        <w:spacing w:after="0" w:line="276" w:lineRule="auto"/>
        <w:jc w:val="both"/>
        <w:rPr>
          <w:rStyle w:val="Gl"/>
          <w:rFonts w:ascii="Candara" w:eastAsia="Times New Roman" w:hAnsi="Candara" w:cs="Times New Roman"/>
          <w:bCs w:val="0"/>
          <w:lang w:eastAsia="tr-TR"/>
        </w:rPr>
      </w:pPr>
      <w:r w:rsidRPr="00521904">
        <w:rPr>
          <w:rStyle w:val="Gl"/>
          <w:rFonts w:ascii="Candara" w:eastAsia="Times New Roman" w:hAnsi="Candara" w:cs="Times New Roman"/>
          <w:bCs w:val="0"/>
          <w:lang w:eastAsia="tr-TR"/>
        </w:rPr>
        <w:t xml:space="preserve">// DOĞALGAZA </w:t>
      </w:r>
      <w:r w:rsidR="00645820">
        <w:rPr>
          <w:rStyle w:val="Gl"/>
          <w:rFonts w:ascii="Candara" w:eastAsia="Times New Roman" w:hAnsi="Candara" w:cs="Times New Roman"/>
          <w:bCs w:val="0"/>
          <w:lang w:eastAsia="tr-TR"/>
        </w:rPr>
        <w:t>%6.5</w:t>
      </w:r>
      <w:r w:rsidR="006D2F35">
        <w:rPr>
          <w:rStyle w:val="Gl"/>
          <w:rFonts w:ascii="Candara" w:eastAsia="Times New Roman" w:hAnsi="Candara" w:cs="Times New Roman"/>
          <w:bCs w:val="0"/>
          <w:lang w:eastAsia="tr-TR"/>
        </w:rPr>
        <w:t xml:space="preserve"> </w:t>
      </w:r>
      <w:r w:rsidR="006D2F35" w:rsidRPr="00521904">
        <w:rPr>
          <w:rStyle w:val="Gl"/>
          <w:rFonts w:ascii="Candara" w:eastAsia="Times New Roman" w:hAnsi="Candara" w:cs="Times New Roman"/>
          <w:bCs w:val="0"/>
          <w:lang w:eastAsia="tr-TR"/>
        </w:rPr>
        <w:t>ZAM</w:t>
      </w:r>
    </w:p>
    <w:p w:rsidR="0091618C" w:rsidRPr="00521904" w:rsidRDefault="0091618C" w:rsidP="0091618C">
      <w:pPr>
        <w:spacing w:after="0" w:line="276" w:lineRule="auto"/>
        <w:jc w:val="both"/>
        <w:rPr>
          <w:rStyle w:val="Gl"/>
          <w:rFonts w:ascii="Candara" w:eastAsia="Times New Roman" w:hAnsi="Candara" w:cs="Times New Roman"/>
          <w:bCs w:val="0"/>
          <w:lang w:eastAsia="tr-TR"/>
        </w:rPr>
      </w:pPr>
    </w:p>
    <w:p w:rsidR="00453D9B" w:rsidRPr="00521904" w:rsidRDefault="00453D9B" w:rsidP="00C1468F">
      <w:pPr>
        <w:spacing w:after="0" w:line="276" w:lineRule="auto"/>
        <w:ind w:firstLine="708"/>
        <w:jc w:val="both"/>
        <w:rPr>
          <w:rStyle w:val="Gl"/>
          <w:rFonts w:ascii="Candara" w:eastAsia="Times New Roman" w:hAnsi="Candara" w:cs="Times New Roman"/>
          <w:b w:val="0"/>
          <w:bCs w:val="0"/>
          <w:lang w:eastAsia="tr-TR"/>
        </w:rPr>
      </w:pPr>
      <w:r w:rsidRPr="00521904">
        <w:rPr>
          <w:rStyle w:val="Gl"/>
          <w:rFonts w:ascii="Candara" w:eastAsia="Times New Roman" w:hAnsi="Candara" w:cs="Times New Roman"/>
          <w:b w:val="0"/>
          <w:bCs w:val="0"/>
          <w:lang w:eastAsia="tr-TR"/>
        </w:rPr>
        <w:t xml:space="preserve">Elektrik zammının ardından, iş dünyasının bir başka temel girdisi olan doğalgaza da </w:t>
      </w:r>
      <w:r w:rsidR="00645820">
        <w:rPr>
          <w:rStyle w:val="Gl"/>
          <w:rFonts w:ascii="Candara" w:eastAsia="Times New Roman" w:hAnsi="Candara" w:cs="Times New Roman"/>
          <w:b w:val="0"/>
          <w:bCs w:val="0"/>
          <w:lang w:eastAsia="tr-TR"/>
        </w:rPr>
        <w:t xml:space="preserve">yüzde 6,5 </w:t>
      </w:r>
      <w:r w:rsidRPr="00521904">
        <w:rPr>
          <w:rStyle w:val="Gl"/>
          <w:rFonts w:ascii="Candara" w:eastAsia="Times New Roman" w:hAnsi="Candara" w:cs="Times New Roman"/>
          <w:b w:val="0"/>
          <w:bCs w:val="0"/>
          <w:lang w:eastAsia="tr-TR"/>
        </w:rPr>
        <w:t>zam gel</w:t>
      </w:r>
      <w:r w:rsidR="00645820">
        <w:rPr>
          <w:rStyle w:val="Gl"/>
          <w:rFonts w:ascii="Candara" w:eastAsia="Times New Roman" w:hAnsi="Candara" w:cs="Times New Roman"/>
          <w:b w:val="0"/>
          <w:bCs w:val="0"/>
          <w:lang w:eastAsia="tr-TR"/>
        </w:rPr>
        <w:t xml:space="preserve">diğinin </w:t>
      </w:r>
      <w:r w:rsidRPr="00521904">
        <w:rPr>
          <w:rStyle w:val="Gl"/>
          <w:rFonts w:ascii="Candara" w:eastAsia="Times New Roman" w:hAnsi="Candara" w:cs="Times New Roman"/>
          <w:b w:val="0"/>
          <w:bCs w:val="0"/>
          <w:lang w:eastAsia="tr-TR"/>
        </w:rPr>
        <w:t xml:space="preserve">altını çizen ENSİA Başkanı Hüseyin Vatansever, Türkiye’nin yüzde 97 oranında ithalata bağımlı doğalgazdan elektrik üretiminin süratle azaltılması gerektiğini </w:t>
      </w:r>
      <w:r w:rsidR="001F70FD">
        <w:rPr>
          <w:rStyle w:val="Gl"/>
          <w:rFonts w:ascii="Candara" w:eastAsia="Times New Roman" w:hAnsi="Candara" w:cs="Times New Roman"/>
          <w:b w:val="0"/>
          <w:bCs w:val="0"/>
          <w:lang w:eastAsia="tr-TR"/>
        </w:rPr>
        <w:t>kaydetti</w:t>
      </w:r>
      <w:r w:rsidRPr="00521904">
        <w:rPr>
          <w:rStyle w:val="Gl"/>
          <w:rFonts w:ascii="Candara" w:eastAsia="Times New Roman" w:hAnsi="Candara" w:cs="Times New Roman"/>
          <w:b w:val="0"/>
          <w:bCs w:val="0"/>
          <w:lang w:eastAsia="tr-TR"/>
        </w:rPr>
        <w:t xml:space="preserve">. Mevsimsel değişiklikler göstermekle birlikte, elektrik üretiminin kabaca üçte birinin doğalgazdan sağlandığını anımsatan Vatansever, şöyle devam etti: </w:t>
      </w:r>
    </w:p>
    <w:p w:rsidR="005E7826" w:rsidRPr="00521904" w:rsidRDefault="00453D9B" w:rsidP="00C1468F">
      <w:pPr>
        <w:spacing w:after="0" w:line="276" w:lineRule="auto"/>
        <w:ind w:firstLine="708"/>
        <w:jc w:val="both"/>
        <w:rPr>
          <w:rStyle w:val="Gl"/>
          <w:rFonts w:ascii="Candara" w:eastAsia="Times New Roman" w:hAnsi="Candara" w:cs="Times New Roman"/>
          <w:b w:val="0"/>
          <w:bCs w:val="0"/>
          <w:sz w:val="24"/>
          <w:szCs w:val="24"/>
          <w:lang w:eastAsia="tr-TR"/>
        </w:rPr>
      </w:pPr>
      <w:r w:rsidRPr="00521904">
        <w:rPr>
          <w:rStyle w:val="Gl"/>
          <w:rFonts w:ascii="Candara" w:eastAsia="Times New Roman" w:hAnsi="Candara" w:cs="Times New Roman"/>
          <w:bCs w:val="0"/>
          <w:lang w:eastAsia="tr-TR"/>
        </w:rPr>
        <w:t xml:space="preserve">“Bu oranın hızla yüzde 20 seviyesinin altına çekilmesi, yerli ve yenilenebilir enerji kaymaklarına daha fazla yatırım yapılması gerekiyor. Bugün yenilenebilir enerjide potansiyelimizin </w:t>
      </w:r>
      <w:r w:rsidR="0091618C" w:rsidRPr="00521904">
        <w:rPr>
          <w:rStyle w:val="Gl"/>
          <w:rFonts w:ascii="Candara" w:eastAsia="Times New Roman" w:hAnsi="Candara" w:cs="Times New Roman"/>
          <w:bCs w:val="0"/>
          <w:lang w:eastAsia="tr-TR"/>
        </w:rPr>
        <w:t xml:space="preserve">ancak </w:t>
      </w:r>
      <w:r w:rsidRPr="00521904">
        <w:rPr>
          <w:rStyle w:val="Gl"/>
          <w:rFonts w:ascii="Candara" w:eastAsia="Times New Roman" w:hAnsi="Candara" w:cs="Times New Roman"/>
          <w:bCs w:val="0"/>
          <w:lang w:eastAsia="tr-TR"/>
        </w:rPr>
        <w:t xml:space="preserve">yüzde 15’ini kullanabiliyoruz. </w:t>
      </w:r>
      <w:r w:rsidR="0091618C" w:rsidRPr="00521904">
        <w:rPr>
          <w:rStyle w:val="Gl"/>
          <w:rFonts w:ascii="Candara" w:eastAsia="Times New Roman" w:hAnsi="Candara" w:cs="Times New Roman"/>
          <w:bCs w:val="0"/>
          <w:lang w:eastAsia="tr-TR"/>
        </w:rPr>
        <w:t>2023 hedeflerimizde, toplam kurulu gücümüzün en az yüzde 30’unu yenilenebilir enerji kaynaklarından karşılamak vardı. Bugün çok gerisinde</w:t>
      </w:r>
      <w:r w:rsidR="00A15EB4">
        <w:rPr>
          <w:rStyle w:val="Gl"/>
          <w:rFonts w:ascii="Candara" w:eastAsia="Times New Roman" w:hAnsi="Candara" w:cs="Times New Roman"/>
          <w:bCs w:val="0"/>
          <w:lang w:eastAsia="tr-TR"/>
        </w:rPr>
        <w:t xml:space="preserve"> olduğumuz b</w:t>
      </w:r>
      <w:r w:rsidR="0091618C" w:rsidRPr="00521904">
        <w:rPr>
          <w:rStyle w:val="Gl"/>
          <w:rFonts w:ascii="Candara" w:eastAsia="Times New Roman" w:hAnsi="Candara" w:cs="Times New Roman"/>
          <w:bCs w:val="0"/>
          <w:lang w:eastAsia="tr-TR"/>
        </w:rPr>
        <w:t xml:space="preserve">u hedeflere ancak 2030 yılında ulaşma şansımız var. </w:t>
      </w:r>
      <w:r w:rsidRPr="00521904">
        <w:rPr>
          <w:rStyle w:val="Gl"/>
          <w:rFonts w:ascii="Candara" w:eastAsia="Times New Roman" w:hAnsi="Candara" w:cs="Times New Roman"/>
          <w:bCs w:val="0"/>
          <w:lang w:eastAsia="tr-TR"/>
        </w:rPr>
        <w:t>İthal kaynaklara olan bağımlılığın ne kadar büyük risk taşıdığı, kriz dön</w:t>
      </w:r>
      <w:r w:rsidR="0091618C" w:rsidRPr="00521904">
        <w:rPr>
          <w:rStyle w:val="Gl"/>
          <w:rFonts w:ascii="Candara" w:eastAsia="Times New Roman" w:hAnsi="Candara" w:cs="Times New Roman"/>
          <w:bCs w:val="0"/>
          <w:lang w:eastAsia="tr-TR"/>
        </w:rPr>
        <w:t>emlerinde daha iyi anlaşılıyor.”</w:t>
      </w:r>
    </w:p>
    <w:sectPr w:rsidR="005E7826" w:rsidRPr="00521904" w:rsidSect="001E526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CBE" w:rsidRDefault="007C2CBE" w:rsidP="004847F3">
      <w:pPr>
        <w:spacing w:after="0" w:line="240" w:lineRule="auto"/>
      </w:pPr>
      <w:r>
        <w:separator/>
      </w:r>
    </w:p>
  </w:endnote>
  <w:endnote w:type="continuationSeparator" w:id="0">
    <w:p w:rsidR="007C2CBE" w:rsidRDefault="007C2CBE" w:rsidP="0048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6D" w:rsidRDefault="001E526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07676"/>
      <w:docPartObj>
        <w:docPartGallery w:val="Page Numbers (Bottom of Page)"/>
        <w:docPartUnique/>
      </w:docPartObj>
    </w:sdtPr>
    <w:sdtEndPr/>
    <w:sdtContent>
      <w:p w:rsidR="007C070C" w:rsidRDefault="007C070C">
        <w:pPr>
          <w:pStyle w:val="AltBilgi"/>
          <w:jc w:val="center"/>
        </w:pPr>
        <w:r>
          <w:fldChar w:fldCharType="begin"/>
        </w:r>
        <w:r>
          <w:instrText>PAGE   \* MERGEFORMAT</w:instrText>
        </w:r>
        <w:r>
          <w:fldChar w:fldCharType="separate"/>
        </w:r>
        <w:r w:rsidR="001F70FD">
          <w:rPr>
            <w:noProof/>
          </w:rPr>
          <w:t>1</w:t>
        </w:r>
        <w:r>
          <w:fldChar w:fldCharType="end"/>
        </w:r>
      </w:p>
    </w:sdtContent>
  </w:sdt>
  <w:p w:rsidR="007C070C" w:rsidRDefault="007C070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6D" w:rsidRDefault="001E52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CBE" w:rsidRDefault="007C2CBE" w:rsidP="004847F3">
      <w:pPr>
        <w:spacing w:after="0" w:line="240" w:lineRule="auto"/>
      </w:pPr>
      <w:r>
        <w:separator/>
      </w:r>
    </w:p>
  </w:footnote>
  <w:footnote w:type="continuationSeparator" w:id="0">
    <w:p w:rsidR="007C2CBE" w:rsidRDefault="007C2CBE" w:rsidP="0048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6D" w:rsidRDefault="001E526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E12" w:rsidRDefault="00CF1E12">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6D" w:rsidRDefault="001E52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7DDC"/>
    <w:multiLevelType w:val="hybridMultilevel"/>
    <w:tmpl w:val="82660BDE"/>
    <w:lvl w:ilvl="0" w:tplc="041F000B">
      <w:start w:val="1"/>
      <w:numFmt w:val="bullet"/>
      <w:lvlText w:val=""/>
      <w:lvlJc w:val="left"/>
      <w:pPr>
        <w:ind w:left="1470" w:hanging="360"/>
      </w:pPr>
      <w:rPr>
        <w:rFonts w:ascii="Wingdings" w:hAnsi="Wingdings" w:hint="default"/>
      </w:rPr>
    </w:lvl>
    <w:lvl w:ilvl="1" w:tplc="041F0003">
      <w:start w:val="1"/>
      <w:numFmt w:val="bullet"/>
      <w:lvlText w:val="o"/>
      <w:lvlJc w:val="left"/>
      <w:pPr>
        <w:ind w:left="2190" w:hanging="360"/>
      </w:pPr>
      <w:rPr>
        <w:rFonts w:ascii="Courier New" w:hAnsi="Courier New" w:cs="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cs="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cs="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1" w15:restartNumberingAfterBreak="0">
    <w:nsid w:val="22A96EB3"/>
    <w:multiLevelType w:val="hybridMultilevel"/>
    <w:tmpl w:val="20FE1E58"/>
    <w:lvl w:ilvl="0" w:tplc="C2A4A4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D475AA"/>
    <w:multiLevelType w:val="hybridMultilevel"/>
    <w:tmpl w:val="30F216F6"/>
    <w:lvl w:ilvl="0" w:tplc="ECA29420">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9AA1ADD"/>
    <w:multiLevelType w:val="hybridMultilevel"/>
    <w:tmpl w:val="A946583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6DC621F6"/>
    <w:multiLevelType w:val="hybridMultilevel"/>
    <w:tmpl w:val="3600F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F3"/>
    <w:rsid w:val="000050AC"/>
    <w:rsid w:val="0001169B"/>
    <w:rsid w:val="000157C7"/>
    <w:rsid w:val="000175D7"/>
    <w:rsid w:val="0002023D"/>
    <w:rsid w:val="00023FA0"/>
    <w:rsid w:val="000342A3"/>
    <w:rsid w:val="0003647C"/>
    <w:rsid w:val="0004625F"/>
    <w:rsid w:val="00055F11"/>
    <w:rsid w:val="00060E0B"/>
    <w:rsid w:val="00062651"/>
    <w:rsid w:val="00062AF1"/>
    <w:rsid w:val="00062C30"/>
    <w:rsid w:val="00063AE4"/>
    <w:rsid w:val="000710B6"/>
    <w:rsid w:val="0007316B"/>
    <w:rsid w:val="000807DA"/>
    <w:rsid w:val="00081FAA"/>
    <w:rsid w:val="000828AD"/>
    <w:rsid w:val="000837FB"/>
    <w:rsid w:val="00083FB5"/>
    <w:rsid w:val="000A2501"/>
    <w:rsid w:val="000A5F04"/>
    <w:rsid w:val="000B157F"/>
    <w:rsid w:val="000B503F"/>
    <w:rsid w:val="000C3893"/>
    <w:rsid w:val="000D089D"/>
    <w:rsid w:val="000D0943"/>
    <w:rsid w:val="000D1D02"/>
    <w:rsid w:val="000D4695"/>
    <w:rsid w:val="000E0723"/>
    <w:rsid w:val="000E7A7A"/>
    <w:rsid w:val="00100F4E"/>
    <w:rsid w:val="00105764"/>
    <w:rsid w:val="00107F05"/>
    <w:rsid w:val="001113D7"/>
    <w:rsid w:val="00123B04"/>
    <w:rsid w:val="00141EF1"/>
    <w:rsid w:val="00144BE6"/>
    <w:rsid w:val="001477BD"/>
    <w:rsid w:val="00151F89"/>
    <w:rsid w:val="00154168"/>
    <w:rsid w:val="00160764"/>
    <w:rsid w:val="00162C13"/>
    <w:rsid w:val="0016438D"/>
    <w:rsid w:val="00164644"/>
    <w:rsid w:val="00165608"/>
    <w:rsid w:val="00166C35"/>
    <w:rsid w:val="00171120"/>
    <w:rsid w:val="001735CA"/>
    <w:rsid w:val="00173BBC"/>
    <w:rsid w:val="0017417D"/>
    <w:rsid w:val="001754C6"/>
    <w:rsid w:val="00182650"/>
    <w:rsid w:val="001A2A71"/>
    <w:rsid w:val="001A6E24"/>
    <w:rsid w:val="001B1E76"/>
    <w:rsid w:val="001D3011"/>
    <w:rsid w:val="001D504A"/>
    <w:rsid w:val="001D6801"/>
    <w:rsid w:val="001D6A58"/>
    <w:rsid w:val="001E526D"/>
    <w:rsid w:val="001F4F2E"/>
    <w:rsid w:val="001F56B6"/>
    <w:rsid w:val="001F6724"/>
    <w:rsid w:val="001F6D86"/>
    <w:rsid w:val="001F70FD"/>
    <w:rsid w:val="002041C8"/>
    <w:rsid w:val="002049E4"/>
    <w:rsid w:val="00207F46"/>
    <w:rsid w:val="00221FAE"/>
    <w:rsid w:val="00224BBC"/>
    <w:rsid w:val="00231736"/>
    <w:rsid w:val="002328B8"/>
    <w:rsid w:val="00233DF5"/>
    <w:rsid w:val="00241F43"/>
    <w:rsid w:val="002457C4"/>
    <w:rsid w:val="00246CA8"/>
    <w:rsid w:val="0024716D"/>
    <w:rsid w:val="002506A6"/>
    <w:rsid w:val="00250E3D"/>
    <w:rsid w:val="00266053"/>
    <w:rsid w:val="002662DC"/>
    <w:rsid w:val="00281328"/>
    <w:rsid w:val="0028552B"/>
    <w:rsid w:val="00286B41"/>
    <w:rsid w:val="00294E32"/>
    <w:rsid w:val="002B6090"/>
    <w:rsid w:val="002C0A76"/>
    <w:rsid w:val="002C1346"/>
    <w:rsid w:val="002C4C6D"/>
    <w:rsid w:val="002D43D7"/>
    <w:rsid w:val="002D470A"/>
    <w:rsid w:val="002E0378"/>
    <w:rsid w:val="002E0557"/>
    <w:rsid w:val="002E1501"/>
    <w:rsid w:val="002E5B52"/>
    <w:rsid w:val="002F236C"/>
    <w:rsid w:val="002F2BDB"/>
    <w:rsid w:val="002F35ED"/>
    <w:rsid w:val="00300A62"/>
    <w:rsid w:val="00301A99"/>
    <w:rsid w:val="00304A7D"/>
    <w:rsid w:val="003072C2"/>
    <w:rsid w:val="00315DFB"/>
    <w:rsid w:val="0031632A"/>
    <w:rsid w:val="00316E5C"/>
    <w:rsid w:val="00322BCC"/>
    <w:rsid w:val="00326B33"/>
    <w:rsid w:val="00327322"/>
    <w:rsid w:val="00333589"/>
    <w:rsid w:val="003351DA"/>
    <w:rsid w:val="00346833"/>
    <w:rsid w:val="00346FEF"/>
    <w:rsid w:val="00347A0F"/>
    <w:rsid w:val="00354722"/>
    <w:rsid w:val="00356409"/>
    <w:rsid w:val="00357416"/>
    <w:rsid w:val="00360EE9"/>
    <w:rsid w:val="0036153A"/>
    <w:rsid w:val="00365FFC"/>
    <w:rsid w:val="00376DF7"/>
    <w:rsid w:val="0038104E"/>
    <w:rsid w:val="00384EF5"/>
    <w:rsid w:val="00396E76"/>
    <w:rsid w:val="003A1CC3"/>
    <w:rsid w:val="003B6936"/>
    <w:rsid w:val="003C4E30"/>
    <w:rsid w:val="003D0B06"/>
    <w:rsid w:val="003D6F73"/>
    <w:rsid w:val="004244EB"/>
    <w:rsid w:val="00427A45"/>
    <w:rsid w:val="00433040"/>
    <w:rsid w:val="004359FC"/>
    <w:rsid w:val="00437C79"/>
    <w:rsid w:val="00440B3B"/>
    <w:rsid w:val="00442041"/>
    <w:rsid w:val="00444803"/>
    <w:rsid w:val="0045328B"/>
    <w:rsid w:val="00453D9B"/>
    <w:rsid w:val="00455C8C"/>
    <w:rsid w:val="00457C22"/>
    <w:rsid w:val="00460089"/>
    <w:rsid w:val="004625AB"/>
    <w:rsid w:val="0046381E"/>
    <w:rsid w:val="00464C81"/>
    <w:rsid w:val="00465F46"/>
    <w:rsid w:val="00465FD2"/>
    <w:rsid w:val="00470369"/>
    <w:rsid w:val="00470446"/>
    <w:rsid w:val="00470907"/>
    <w:rsid w:val="00470A24"/>
    <w:rsid w:val="00471900"/>
    <w:rsid w:val="004720D8"/>
    <w:rsid w:val="004847F3"/>
    <w:rsid w:val="00487B0E"/>
    <w:rsid w:val="004A135C"/>
    <w:rsid w:val="004A3C5E"/>
    <w:rsid w:val="004E5B5F"/>
    <w:rsid w:val="004F2AF6"/>
    <w:rsid w:val="004F60ED"/>
    <w:rsid w:val="004F67EB"/>
    <w:rsid w:val="004F7070"/>
    <w:rsid w:val="0051041D"/>
    <w:rsid w:val="005133BF"/>
    <w:rsid w:val="00514E19"/>
    <w:rsid w:val="00515220"/>
    <w:rsid w:val="00521904"/>
    <w:rsid w:val="00523134"/>
    <w:rsid w:val="00525B54"/>
    <w:rsid w:val="00530EC9"/>
    <w:rsid w:val="00532E6A"/>
    <w:rsid w:val="00554854"/>
    <w:rsid w:val="005550B6"/>
    <w:rsid w:val="00562B16"/>
    <w:rsid w:val="00563310"/>
    <w:rsid w:val="005645D1"/>
    <w:rsid w:val="0057556E"/>
    <w:rsid w:val="00581856"/>
    <w:rsid w:val="00581D45"/>
    <w:rsid w:val="005842E7"/>
    <w:rsid w:val="00585AFA"/>
    <w:rsid w:val="005922D5"/>
    <w:rsid w:val="005962CE"/>
    <w:rsid w:val="005A26C0"/>
    <w:rsid w:val="005B4789"/>
    <w:rsid w:val="005C013A"/>
    <w:rsid w:val="005C0725"/>
    <w:rsid w:val="005C19DB"/>
    <w:rsid w:val="005C3445"/>
    <w:rsid w:val="005C5942"/>
    <w:rsid w:val="005D27E6"/>
    <w:rsid w:val="005E1561"/>
    <w:rsid w:val="005E1C00"/>
    <w:rsid w:val="005E3E84"/>
    <w:rsid w:val="005E76A8"/>
    <w:rsid w:val="005E7826"/>
    <w:rsid w:val="005F7136"/>
    <w:rsid w:val="00616186"/>
    <w:rsid w:val="006245DB"/>
    <w:rsid w:val="00625D99"/>
    <w:rsid w:val="00640703"/>
    <w:rsid w:val="00640B61"/>
    <w:rsid w:val="00645820"/>
    <w:rsid w:val="00651A51"/>
    <w:rsid w:val="00656126"/>
    <w:rsid w:val="006564D2"/>
    <w:rsid w:val="00661DBD"/>
    <w:rsid w:val="00663BE6"/>
    <w:rsid w:val="0067181E"/>
    <w:rsid w:val="00682F10"/>
    <w:rsid w:val="00686566"/>
    <w:rsid w:val="00696FFC"/>
    <w:rsid w:val="006A0E15"/>
    <w:rsid w:val="006A75C5"/>
    <w:rsid w:val="006B7C63"/>
    <w:rsid w:val="006C25CB"/>
    <w:rsid w:val="006C7697"/>
    <w:rsid w:val="006D2F35"/>
    <w:rsid w:val="006D4C5F"/>
    <w:rsid w:val="006D612F"/>
    <w:rsid w:val="006D712A"/>
    <w:rsid w:val="006E5A11"/>
    <w:rsid w:val="006F2F68"/>
    <w:rsid w:val="0070003B"/>
    <w:rsid w:val="007019E3"/>
    <w:rsid w:val="00702E20"/>
    <w:rsid w:val="007078DF"/>
    <w:rsid w:val="0071365C"/>
    <w:rsid w:val="0071674F"/>
    <w:rsid w:val="00717B4A"/>
    <w:rsid w:val="00724ED1"/>
    <w:rsid w:val="007319CA"/>
    <w:rsid w:val="00745534"/>
    <w:rsid w:val="00746A30"/>
    <w:rsid w:val="00754A57"/>
    <w:rsid w:val="00757B85"/>
    <w:rsid w:val="00760F97"/>
    <w:rsid w:val="007613C9"/>
    <w:rsid w:val="00761484"/>
    <w:rsid w:val="00765929"/>
    <w:rsid w:val="00776498"/>
    <w:rsid w:val="00777A51"/>
    <w:rsid w:val="00780A47"/>
    <w:rsid w:val="00791886"/>
    <w:rsid w:val="00792857"/>
    <w:rsid w:val="00797742"/>
    <w:rsid w:val="007A283E"/>
    <w:rsid w:val="007B21F3"/>
    <w:rsid w:val="007B3814"/>
    <w:rsid w:val="007B6CC4"/>
    <w:rsid w:val="007C03C8"/>
    <w:rsid w:val="007C070C"/>
    <w:rsid w:val="007C10AD"/>
    <w:rsid w:val="007C2CBE"/>
    <w:rsid w:val="007C7F44"/>
    <w:rsid w:val="007D3423"/>
    <w:rsid w:val="007E321E"/>
    <w:rsid w:val="007E6A7C"/>
    <w:rsid w:val="00804DBF"/>
    <w:rsid w:val="0080758F"/>
    <w:rsid w:val="00811395"/>
    <w:rsid w:val="00811493"/>
    <w:rsid w:val="0082256B"/>
    <w:rsid w:val="00822BBB"/>
    <w:rsid w:val="00824B07"/>
    <w:rsid w:val="00842011"/>
    <w:rsid w:val="008425E4"/>
    <w:rsid w:val="008437BC"/>
    <w:rsid w:val="0084623A"/>
    <w:rsid w:val="0085112C"/>
    <w:rsid w:val="00852C39"/>
    <w:rsid w:val="00852E68"/>
    <w:rsid w:val="0085594B"/>
    <w:rsid w:val="008574BF"/>
    <w:rsid w:val="008629A7"/>
    <w:rsid w:val="008637E8"/>
    <w:rsid w:val="0086534F"/>
    <w:rsid w:val="00874E3A"/>
    <w:rsid w:val="00877DA7"/>
    <w:rsid w:val="0088151F"/>
    <w:rsid w:val="008841FA"/>
    <w:rsid w:val="00892E40"/>
    <w:rsid w:val="00895AE1"/>
    <w:rsid w:val="00895D10"/>
    <w:rsid w:val="00896B68"/>
    <w:rsid w:val="008A1144"/>
    <w:rsid w:val="008A4436"/>
    <w:rsid w:val="008A71DE"/>
    <w:rsid w:val="008C52E5"/>
    <w:rsid w:val="008C7D02"/>
    <w:rsid w:val="008D725E"/>
    <w:rsid w:val="008E0736"/>
    <w:rsid w:val="008E1FB4"/>
    <w:rsid w:val="008E31D0"/>
    <w:rsid w:val="008E6F8B"/>
    <w:rsid w:val="008F6080"/>
    <w:rsid w:val="00903E61"/>
    <w:rsid w:val="0091618C"/>
    <w:rsid w:val="00917B25"/>
    <w:rsid w:val="009229B4"/>
    <w:rsid w:val="00923F6C"/>
    <w:rsid w:val="0092538C"/>
    <w:rsid w:val="0093082C"/>
    <w:rsid w:val="0093696B"/>
    <w:rsid w:val="009373F4"/>
    <w:rsid w:val="00942DB5"/>
    <w:rsid w:val="00944531"/>
    <w:rsid w:val="00955B23"/>
    <w:rsid w:val="00966E42"/>
    <w:rsid w:val="0096703A"/>
    <w:rsid w:val="009705F3"/>
    <w:rsid w:val="009825EC"/>
    <w:rsid w:val="009850E3"/>
    <w:rsid w:val="00986234"/>
    <w:rsid w:val="00986E27"/>
    <w:rsid w:val="00991303"/>
    <w:rsid w:val="0099488E"/>
    <w:rsid w:val="00996014"/>
    <w:rsid w:val="009B69B2"/>
    <w:rsid w:val="009B69F6"/>
    <w:rsid w:val="009C4FB0"/>
    <w:rsid w:val="009C586F"/>
    <w:rsid w:val="009C5D53"/>
    <w:rsid w:val="009F4571"/>
    <w:rsid w:val="009F5BD7"/>
    <w:rsid w:val="009F5C5C"/>
    <w:rsid w:val="00A04E65"/>
    <w:rsid w:val="00A04E6C"/>
    <w:rsid w:val="00A10735"/>
    <w:rsid w:val="00A11171"/>
    <w:rsid w:val="00A15EB4"/>
    <w:rsid w:val="00A2319C"/>
    <w:rsid w:val="00A24875"/>
    <w:rsid w:val="00A30113"/>
    <w:rsid w:val="00A31E60"/>
    <w:rsid w:val="00A3388C"/>
    <w:rsid w:val="00A352AD"/>
    <w:rsid w:val="00A437BC"/>
    <w:rsid w:val="00A458A8"/>
    <w:rsid w:val="00A50507"/>
    <w:rsid w:val="00A51328"/>
    <w:rsid w:val="00A566AB"/>
    <w:rsid w:val="00A64461"/>
    <w:rsid w:val="00A73F9F"/>
    <w:rsid w:val="00A74764"/>
    <w:rsid w:val="00A80731"/>
    <w:rsid w:val="00A81581"/>
    <w:rsid w:val="00A83A88"/>
    <w:rsid w:val="00A84071"/>
    <w:rsid w:val="00A84C49"/>
    <w:rsid w:val="00A9233F"/>
    <w:rsid w:val="00AA00ED"/>
    <w:rsid w:val="00AA3825"/>
    <w:rsid w:val="00AB2293"/>
    <w:rsid w:val="00AC2BDC"/>
    <w:rsid w:val="00AC32BC"/>
    <w:rsid w:val="00AC71E7"/>
    <w:rsid w:val="00AD0F22"/>
    <w:rsid w:val="00AD1471"/>
    <w:rsid w:val="00AD2EFA"/>
    <w:rsid w:val="00AD694D"/>
    <w:rsid w:val="00AE02C7"/>
    <w:rsid w:val="00AE235E"/>
    <w:rsid w:val="00AF6624"/>
    <w:rsid w:val="00B03A59"/>
    <w:rsid w:val="00B03A98"/>
    <w:rsid w:val="00B05A60"/>
    <w:rsid w:val="00B10163"/>
    <w:rsid w:val="00B1136D"/>
    <w:rsid w:val="00B1387D"/>
    <w:rsid w:val="00B22204"/>
    <w:rsid w:val="00B25FC6"/>
    <w:rsid w:val="00B25FCC"/>
    <w:rsid w:val="00B3077E"/>
    <w:rsid w:val="00B41860"/>
    <w:rsid w:val="00B60A29"/>
    <w:rsid w:val="00B71AAD"/>
    <w:rsid w:val="00B74F3F"/>
    <w:rsid w:val="00B75D40"/>
    <w:rsid w:val="00B85B39"/>
    <w:rsid w:val="00B86ADD"/>
    <w:rsid w:val="00B91486"/>
    <w:rsid w:val="00B952BB"/>
    <w:rsid w:val="00BA3041"/>
    <w:rsid w:val="00BA3E21"/>
    <w:rsid w:val="00BA4181"/>
    <w:rsid w:val="00BA696E"/>
    <w:rsid w:val="00BA75B2"/>
    <w:rsid w:val="00BB01FA"/>
    <w:rsid w:val="00BB7356"/>
    <w:rsid w:val="00BB79EF"/>
    <w:rsid w:val="00BC0D54"/>
    <w:rsid w:val="00BC3B72"/>
    <w:rsid w:val="00BD2E89"/>
    <w:rsid w:val="00BE2988"/>
    <w:rsid w:val="00BE351A"/>
    <w:rsid w:val="00BF2612"/>
    <w:rsid w:val="00BF3087"/>
    <w:rsid w:val="00C023D7"/>
    <w:rsid w:val="00C06CD9"/>
    <w:rsid w:val="00C07C33"/>
    <w:rsid w:val="00C10AE9"/>
    <w:rsid w:val="00C1468F"/>
    <w:rsid w:val="00C16096"/>
    <w:rsid w:val="00C264B6"/>
    <w:rsid w:val="00C50C27"/>
    <w:rsid w:val="00C54CC7"/>
    <w:rsid w:val="00C627A2"/>
    <w:rsid w:val="00C659E3"/>
    <w:rsid w:val="00C663EF"/>
    <w:rsid w:val="00C71567"/>
    <w:rsid w:val="00C73A00"/>
    <w:rsid w:val="00C77452"/>
    <w:rsid w:val="00C808EB"/>
    <w:rsid w:val="00C82CBE"/>
    <w:rsid w:val="00C843B1"/>
    <w:rsid w:val="00C903A5"/>
    <w:rsid w:val="00C9557F"/>
    <w:rsid w:val="00CA214A"/>
    <w:rsid w:val="00CA5EEF"/>
    <w:rsid w:val="00CC10B3"/>
    <w:rsid w:val="00CC1974"/>
    <w:rsid w:val="00CC3A6C"/>
    <w:rsid w:val="00CD2F4B"/>
    <w:rsid w:val="00CE2FDC"/>
    <w:rsid w:val="00CF1E12"/>
    <w:rsid w:val="00CF294D"/>
    <w:rsid w:val="00D071AC"/>
    <w:rsid w:val="00D10842"/>
    <w:rsid w:val="00D13236"/>
    <w:rsid w:val="00D21821"/>
    <w:rsid w:val="00D21983"/>
    <w:rsid w:val="00D235A7"/>
    <w:rsid w:val="00D253E2"/>
    <w:rsid w:val="00D26052"/>
    <w:rsid w:val="00D338B3"/>
    <w:rsid w:val="00D4327D"/>
    <w:rsid w:val="00D435A7"/>
    <w:rsid w:val="00D4476A"/>
    <w:rsid w:val="00D5081F"/>
    <w:rsid w:val="00D5397D"/>
    <w:rsid w:val="00D645A5"/>
    <w:rsid w:val="00D645DE"/>
    <w:rsid w:val="00D67788"/>
    <w:rsid w:val="00DA28F5"/>
    <w:rsid w:val="00DA5001"/>
    <w:rsid w:val="00DA74F6"/>
    <w:rsid w:val="00DB4E55"/>
    <w:rsid w:val="00DB694D"/>
    <w:rsid w:val="00DB76C6"/>
    <w:rsid w:val="00DC3DDE"/>
    <w:rsid w:val="00DD2134"/>
    <w:rsid w:val="00DD2CAD"/>
    <w:rsid w:val="00DF5783"/>
    <w:rsid w:val="00DF67FE"/>
    <w:rsid w:val="00DF7DF1"/>
    <w:rsid w:val="00E0273C"/>
    <w:rsid w:val="00E03661"/>
    <w:rsid w:val="00E07C8A"/>
    <w:rsid w:val="00E1717A"/>
    <w:rsid w:val="00E23EB1"/>
    <w:rsid w:val="00E31D58"/>
    <w:rsid w:val="00E32A53"/>
    <w:rsid w:val="00E34E39"/>
    <w:rsid w:val="00E50C98"/>
    <w:rsid w:val="00E629E3"/>
    <w:rsid w:val="00E62EAD"/>
    <w:rsid w:val="00E77CCE"/>
    <w:rsid w:val="00E85689"/>
    <w:rsid w:val="00E90325"/>
    <w:rsid w:val="00E910BE"/>
    <w:rsid w:val="00E939AA"/>
    <w:rsid w:val="00E9595F"/>
    <w:rsid w:val="00EA0D60"/>
    <w:rsid w:val="00EA1AD4"/>
    <w:rsid w:val="00EB3C40"/>
    <w:rsid w:val="00EC6619"/>
    <w:rsid w:val="00ED3058"/>
    <w:rsid w:val="00ED59F0"/>
    <w:rsid w:val="00ED6CA5"/>
    <w:rsid w:val="00EE1A72"/>
    <w:rsid w:val="00F026DB"/>
    <w:rsid w:val="00F02FE8"/>
    <w:rsid w:val="00F105A4"/>
    <w:rsid w:val="00F17E5E"/>
    <w:rsid w:val="00F203E8"/>
    <w:rsid w:val="00F219EE"/>
    <w:rsid w:val="00F24217"/>
    <w:rsid w:val="00F3582C"/>
    <w:rsid w:val="00F64984"/>
    <w:rsid w:val="00F72AF8"/>
    <w:rsid w:val="00F75A9C"/>
    <w:rsid w:val="00F77480"/>
    <w:rsid w:val="00F87675"/>
    <w:rsid w:val="00F94AB8"/>
    <w:rsid w:val="00F97BD3"/>
    <w:rsid w:val="00FC3B21"/>
    <w:rsid w:val="00FC6661"/>
    <w:rsid w:val="00FC746F"/>
    <w:rsid w:val="00FD177A"/>
    <w:rsid w:val="00FD1B29"/>
    <w:rsid w:val="00FD2BCC"/>
    <w:rsid w:val="00FD2FA9"/>
    <w:rsid w:val="00FD5D99"/>
    <w:rsid w:val="00FE1059"/>
    <w:rsid w:val="00FE24E6"/>
    <w:rsid w:val="00FE4C1E"/>
    <w:rsid w:val="00FE4ECB"/>
    <w:rsid w:val="00FF125B"/>
    <w:rsid w:val="00FF2739"/>
    <w:rsid w:val="00FF6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55CC68-A9F1-654C-AA94-5C9CE9AD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12A"/>
  </w:style>
  <w:style w:type="paragraph" w:styleId="Balk2">
    <w:name w:val="heading 2"/>
    <w:basedOn w:val="Normal"/>
    <w:link w:val="Balk2Char"/>
    <w:uiPriority w:val="9"/>
    <w:qFormat/>
    <w:rsid w:val="00E07C8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47F3"/>
  </w:style>
  <w:style w:type="paragraph" w:styleId="AltBilgi">
    <w:name w:val="footer"/>
    <w:basedOn w:val="Normal"/>
    <w:link w:val="AltBilgiChar"/>
    <w:uiPriority w:val="99"/>
    <w:unhideWhenUsed/>
    <w:rsid w:val="004847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47F3"/>
  </w:style>
  <w:style w:type="paragraph" w:styleId="ListeParagraf">
    <w:name w:val="List Paragraph"/>
    <w:basedOn w:val="Normal"/>
    <w:uiPriority w:val="34"/>
    <w:qFormat/>
    <w:rsid w:val="00224BBC"/>
    <w:pPr>
      <w:spacing w:line="256" w:lineRule="auto"/>
      <w:ind w:left="720"/>
      <w:contextualSpacing/>
    </w:pPr>
    <w:rPr>
      <w:rFonts w:ascii="Calibri" w:eastAsia="Calibri" w:hAnsi="Calibri" w:cs="Times New Roman"/>
    </w:rPr>
  </w:style>
  <w:style w:type="paragraph" w:styleId="NormalWeb">
    <w:name w:val="Normal (Web)"/>
    <w:basedOn w:val="Normal"/>
    <w:uiPriority w:val="99"/>
    <w:unhideWhenUsed/>
    <w:rsid w:val="00C264B6"/>
    <w:pPr>
      <w:spacing w:after="150"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qFormat/>
    <w:rsid w:val="009C5D53"/>
    <w:rPr>
      <w:i/>
      <w:iCs/>
    </w:rPr>
  </w:style>
  <w:style w:type="character" w:styleId="Kpr">
    <w:name w:val="Hyperlink"/>
    <w:basedOn w:val="VarsaylanParagrafYazTipi"/>
    <w:uiPriority w:val="99"/>
    <w:unhideWhenUsed/>
    <w:rsid w:val="00E23EB1"/>
    <w:rPr>
      <w:color w:val="0563C1" w:themeColor="hyperlink"/>
      <w:u w:val="single"/>
    </w:rPr>
  </w:style>
  <w:style w:type="character" w:customStyle="1" w:styleId="s13">
    <w:name w:val="s13"/>
    <w:basedOn w:val="VarsaylanParagrafYazTipi"/>
    <w:rsid w:val="00780A47"/>
  </w:style>
  <w:style w:type="character" w:styleId="Gl">
    <w:name w:val="Strong"/>
    <w:basedOn w:val="VarsaylanParagrafYazTipi"/>
    <w:uiPriority w:val="22"/>
    <w:qFormat/>
    <w:rsid w:val="003D6F73"/>
    <w:rPr>
      <w:b/>
      <w:bCs/>
    </w:rPr>
  </w:style>
  <w:style w:type="character" w:customStyle="1" w:styleId="Balk2Char">
    <w:name w:val="Başlık 2 Char"/>
    <w:basedOn w:val="VarsaylanParagrafYazTipi"/>
    <w:link w:val="Balk2"/>
    <w:uiPriority w:val="9"/>
    <w:rsid w:val="00E07C8A"/>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43348">
      <w:bodyDiv w:val="1"/>
      <w:marLeft w:val="0"/>
      <w:marRight w:val="0"/>
      <w:marTop w:val="0"/>
      <w:marBottom w:val="0"/>
      <w:divBdr>
        <w:top w:val="none" w:sz="0" w:space="0" w:color="auto"/>
        <w:left w:val="none" w:sz="0" w:space="0" w:color="auto"/>
        <w:bottom w:val="none" w:sz="0" w:space="0" w:color="auto"/>
        <w:right w:val="none" w:sz="0" w:space="0" w:color="auto"/>
      </w:divBdr>
    </w:div>
    <w:div w:id="559631085">
      <w:bodyDiv w:val="1"/>
      <w:marLeft w:val="0"/>
      <w:marRight w:val="0"/>
      <w:marTop w:val="0"/>
      <w:marBottom w:val="0"/>
      <w:divBdr>
        <w:top w:val="none" w:sz="0" w:space="0" w:color="auto"/>
        <w:left w:val="none" w:sz="0" w:space="0" w:color="auto"/>
        <w:bottom w:val="none" w:sz="0" w:space="0" w:color="auto"/>
        <w:right w:val="none" w:sz="0" w:space="0" w:color="auto"/>
      </w:divBdr>
    </w:div>
    <w:div w:id="705644949">
      <w:bodyDiv w:val="1"/>
      <w:marLeft w:val="0"/>
      <w:marRight w:val="0"/>
      <w:marTop w:val="0"/>
      <w:marBottom w:val="0"/>
      <w:divBdr>
        <w:top w:val="none" w:sz="0" w:space="0" w:color="auto"/>
        <w:left w:val="none" w:sz="0" w:space="0" w:color="auto"/>
        <w:bottom w:val="none" w:sz="0" w:space="0" w:color="auto"/>
        <w:right w:val="none" w:sz="0" w:space="0" w:color="auto"/>
      </w:divBdr>
    </w:div>
    <w:div w:id="718672622">
      <w:bodyDiv w:val="1"/>
      <w:marLeft w:val="0"/>
      <w:marRight w:val="0"/>
      <w:marTop w:val="0"/>
      <w:marBottom w:val="0"/>
      <w:divBdr>
        <w:top w:val="none" w:sz="0" w:space="0" w:color="auto"/>
        <w:left w:val="none" w:sz="0" w:space="0" w:color="auto"/>
        <w:bottom w:val="none" w:sz="0" w:space="0" w:color="auto"/>
        <w:right w:val="none" w:sz="0" w:space="0" w:color="auto"/>
      </w:divBdr>
    </w:div>
    <w:div w:id="988094665">
      <w:bodyDiv w:val="1"/>
      <w:marLeft w:val="0"/>
      <w:marRight w:val="0"/>
      <w:marTop w:val="0"/>
      <w:marBottom w:val="0"/>
      <w:divBdr>
        <w:top w:val="none" w:sz="0" w:space="0" w:color="auto"/>
        <w:left w:val="none" w:sz="0" w:space="0" w:color="auto"/>
        <w:bottom w:val="none" w:sz="0" w:space="0" w:color="auto"/>
        <w:right w:val="none" w:sz="0" w:space="0" w:color="auto"/>
      </w:divBdr>
    </w:div>
    <w:div w:id="1608729991">
      <w:bodyDiv w:val="1"/>
      <w:marLeft w:val="0"/>
      <w:marRight w:val="0"/>
      <w:marTop w:val="0"/>
      <w:marBottom w:val="0"/>
      <w:divBdr>
        <w:top w:val="none" w:sz="0" w:space="0" w:color="auto"/>
        <w:left w:val="none" w:sz="0" w:space="0" w:color="auto"/>
        <w:bottom w:val="none" w:sz="0" w:space="0" w:color="auto"/>
        <w:right w:val="none" w:sz="0" w:space="0" w:color="auto"/>
      </w:divBdr>
    </w:div>
    <w:div w:id="1834833819">
      <w:bodyDiv w:val="1"/>
      <w:marLeft w:val="0"/>
      <w:marRight w:val="0"/>
      <w:marTop w:val="0"/>
      <w:marBottom w:val="0"/>
      <w:divBdr>
        <w:top w:val="none" w:sz="0" w:space="0" w:color="auto"/>
        <w:left w:val="none" w:sz="0" w:space="0" w:color="auto"/>
        <w:bottom w:val="none" w:sz="0" w:space="0" w:color="auto"/>
        <w:right w:val="none" w:sz="0" w:space="0" w:color="auto"/>
      </w:divBdr>
    </w:div>
    <w:div w:id="1858883077">
      <w:bodyDiv w:val="1"/>
      <w:marLeft w:val="0"/>
      <w:marRight w:val="0"/>
      <w:marTop w:val="0"/>
      <w:marBottom w:val="0"/>
      <w:divBdr>
        <w:top w:val="none" w:sz="0" w:space="0" w:color="auto"/>
        <w:left w:val="none" w:sz="0" w:space="0" w:color="auto"/>
        <w:bottom w:val="none" w:sz="0" w:space="0" w:color="auto"/>
        <w:right w:val="none" w:sz="0" w:space="0" w:color="auto"/>
      </w:divBdr>
    </w:div>
    <w:div w:id="1965767450">
      <w:bodyDiv w:val="1"/>
      <w:marLeft w:val="0"/>
      <w:marRight w:val="0"/>
      <w:marTop w:val="0"/>
      <w:marBottom w:val="0"/>
      <w:divBdr>
        <w:top w:val="none" w:sz="0" w:space="0" w:color="auto"/>
        <w:left w:val="none" w:sz="0" w:space="0" w:color="auto"/>
        <w:bottom w:val="none" w:sz="0" w:space="0" w:color="auto"/>
        <w:right w:val="none" w:sz="0" w:space="0" w:color="auto"/>
      </w:divBdr>
    </w:div>
    <w:div w:id="19704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8737A-F6DC-604A-AF2A-F808360F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Pages>
  <Words>414</Words>
  <Characters>2363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Türk Telekom A.Ş.</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bioweb yazılım</cp:lastModifiedBy>
  <cp:revision>149</cp:revision>
  <dcterms:created xsi:type="dcterms:W3CDTF">2018-07-20T15:06:00Z</dcterms:created>
  <dcterms:modified xsi:type="dcterms:W3CDTF">2019-07-22T11:14:00Z</dcterms:modified>
</cp:coreProperties>
</file>