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7A7C609F" w:rsidR="00035F94" w:rsidRPr="00434807" w:rsidRDefault="00754B1E" w:rsidP="00B808D7">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sidR="00247FCD">
        <w:rPr>
          <w:rFonts w:ascii="Candara" w:eastAsia="Times New Roman" w:hAnsi="Candara" w:cs="Tahoma"/>
          <w:b/>
          <w:sz w:val="24"/>
          <w:szCs w:val="26"/>
        </w:rPr>
        <w:t xml:space="preserve">IN BÜLTENİ </w:t>
      </w:r>
      <w:r w:rsidR="00247FCD">
        <w:rPr>
          <w:rFonts w:ascii="Candara" w:eastAsia="Times New Roman" w:hAnsi="Candara" w:cs="Tahoma"/>
          <w:b/>
          <w:sz w:val="24"/>
          <w:szCs w:val="26"/>
        </w:rPr>
        <w:tab/>
      </w:r>
      <w:r w:rsidR="00247FCD">
        <w:rPr>
          <w:rFonts w:ascii="Candara" w:eastAsia="Times New Roman" w:hAnsi="Candara" w:cs="Tahoma"/>
          <w:b/>
          <w:sz w:val="24"/>
          <w:szCs w:val="26"/>
        </w:rPr>
        <w:tab/>
      </w:r>
      <w:r w:rsidR="00247FCD">
        <w:rPr>
          <w:rFonts w:ascii="Candara" w:eastAsia="Times New Roman" w:hAnsi="Candara" w:cs="Tahoma"/>
          <w:b/>
          <w:sz w:val="24"/>
          <w:szCs w:val="26"/>
        </w:rPr>
        <w:tab/>
      </w:r>
      <w:r w:rsidR="00247FCD">
        <w:rPr>
          <w:rFonts w:ascii="Candara" w:eastAsia="Times New Roman" w:hAnsi="Candara" w:cs="Tahoma"/>
          <w:b/>
          <w:sz w:val="24"/>
          <w:szCs w:val="26"/>
        </w:rPr>
        <w:tab/>
      </w:r>
      <w:r w:rsidR="00247FCD">
        <w:rPr>
          <w:rFonts w:ascii="Candara" w:eastAsia="Times New Roman" w:hAnsi="Candara" w:cs="Tahoma"/>
          <w:b/>
          <w:sz w:val="24"/>
          <w:szCs w:val="26"/>
        </w:rPr>
        <w:tab/>
      </w:r>
      <w:r w:rsidR="00247FCD">
        <w:rPr>
          <w:rFonts w:ascii="Candara" w:eastAsia="Times New Roman" w:hAnsi="Candara" w:cs="Tahoma"/>
          <w:b/>
          <w:sz w:val="24"/>
          <w:szCs w:val="26"/>
        </w:rPr>
        <w:tab/>
      </w:r>
      <w:r w:rsidR="00247FCD">
        <w:rPr>
          <w:rFonts w:ascii="Candara" w:eastAsia="Times New Roman" w:hAnsi="Candara" w:cs="Tahoma"/>
          <w:b/>
          <w:sz w:val="24"/>
          <w:szCs w:val="26"/>
        </w:rPr>
        <w:tab/>
        <w:t xml:space="preserve">            05</w:t>
      </w:r>
      <w:r w:rsidR="001F5325" w:rsidRPr="00434807">
        <w:rPr>
          <w:rFonts w:ascii="Candara" w:eastAsia="Times New Roman" w:hAnsi="Candara" w:cs="Tahoma"/>
          <w:b/>
          <w:sz w:val="24"/>
          <w:szCs w:val="26"/>
        </w:rPr>
        <w:t xml:space="preserve"> </w:t>
      </w:r>
      <w:r w:rsidRPr="00434807">
        <w:rPr>
          <w:rFonts w:ascii="Candara" w:eastAsia="Times New Roman" w:hAnsi="Candara" w:cs="Tahoma"/>
          <w:b/>
          <w:sz w:val="24"/>
          <w:szCs w:val="26"/>
        </w:rPr>
        <w:t xml:space="preserve">AĞUSTOS </w:t>
      </w:r>
      <w:r w:rsidR="001F5325" w:rsidRPr="00434807">
        <w:rPr>
          <w:rFonts w:ascii="Candara" w:eastAsia="Times New Roman" w:hAnsi="Candara" w:cs="Tahoma"/>
          <w:b/>
          <w:sz w:val="24"/>
          <w:szCs w:val="26"/>
        </w:rPr>
        <w:t>2021</w:t>
      </w:r>
    </w:p>
    <w:p w14:paraId="4B0B17AE" w14:textId="6FF9190F" w:rsidR="00CE4EDF" w:rsidRPr="00434807" w:rsidRDefault="00CE4EDF" w:rsidP="00B808D7">
      <w:pPr>
        <w:jc w:val="both"/>
        <w:rPr>
          <w:rFonts w:ascii="Candara" w:hAnsi="Candara"/>
          <w:b/>
          <w:color w:val="FF0000"/>
        </w:rPr>
      </w:pPr>
    </w:p>
    <w:p w14:paraId="0BE313E5" w14:textId="16E9B70E" w:rsidR="00754B1E" w:rsidRPr="00434807" w:rsidRDefault="00E22FCC" w:rsidP="00365541">
      <w:pPr>
        <w:pStyle w:val="ListeParagraf"/>
        <w:numPr>
          <w:ilvl w:val="0"/>
          <w:numId w:val="19"/>
        </w:numPr>
        <w:spacing w:after="0" w:line="276" w:lineRule="auto"/>
        <w:ind w:left="284"/>
        <w:jc w:val="both"/>
        <w:rPr>
          <w:rFonts w:ascii="Candara" w:hAnsi="Candara"/>
          <w:b/>
          <w:noProof/>
          <w:sz w:val="24"/>
        </w:rPr>
      </w:pPr>
      <w:r w:rsidRPr="00434807">
        <w:rPr>
          <w:rFonts w:ascii="Candara" w:hAnsi="Candara"/>
          <w:b/>
          <w:sz w:val="24"/>
        </w:rPr>
        <w:t xml:space="preserve">YENİLENEBİLİR ENERJİ SANTRALLERİNDE </w:t>
      </w:r>
      <w:r w:rsidR="00754B1E" w:rsidRPr="00434807">
        <w:rPr>
          <w:rFonts w:ascii="Candara" w:hAnsi="Candara"/>
          <w:b/>
          <w:sz w:val="24"/>
        </w:rPr>
        <w:t>1000 MW ATIL KAPASİTE VAR</w:t>
      </w:r>
    </w:p>
    <w:p w14:paraId="71EDAB6C" w14:textId="77777777" w:rsidR="00E22FCC" w:rsidRPr="00434807" w:rsidRDefault="00E22FCC" w:rsidP="00365541">
      <w:pPr>
        <w:pStyle w:val="ListeParagraf"/>
        <w:numPr>
          <w:ilvl w:val="0"/>
          <w:numId w:val="19"/>
        </w:numPr>
        <w:spacing w:after="0" w:line="276" w:lineRule="auto"/>
        <w:ind w:left="284"/>
        <w:jc w:val="both"/>
        <w:rPr>
          <w:rFonts w:ascii="Candara" w:hAnsi="Candara"/>
          <w:b/>
          <w:noProof/>
          <w:sz w:val="24"/>
        </w:rPr>
      </w:pPr>
      <w:r w:rsidRPr="00434807">
        <w:rPr>
          <w:rFonts w:ascii="Candara" w:hAnsi="Candara"/>
          <w:b/>
          <w:sz w:val="24"/>
        </w:rPr>
        <w:t>ENERJİ SANAYİCİLERİ VE İŞ ADAMLARI DERNEĞİ (ENSİA) BAŞKANI ALPER KALAYCI:</w:t>
      </w:r>
    </w:p>
    <w:p w14:paraId="72B7C0A1" w14:textId="1E5579FD" w:rsidR="00365541" w:rsidRDefault="00E22FCC" w:rsidP="00365541">
      <w:pPr>
        <w:pStyle w:val="ListeParagraf"/>
        <w:spacing w:after="0" w:line="276" w:lineRule="auto"/>
        <w:ind w:left="284"/>
        <w:jc w:val="both"/>
        <w:rPr>
          <w:rFonts w:ascii="Candara" w:hAnsi="Candara"/>
          <w:b/>
          <w:sz w:val="24"/>
        </w:rPr>
      </w:pPr>
      <w:r w:rsidRPr="00434807">
        <w:rPr>
          <w:rFonts w:ascii="Candara" w:hAnsi="Candara"/>
          <w:b/>
          <w:sz w:val="24"/>
        </w:rPr>
        <w:t xml:space="preserve">“YENİLENEBİLİR ENERJİ SANTRALLERİ GÜÇ AŞIMI İLE CEZAİ YAPTIRIMLARLA KARŞILAŞMAMAK </w:t>
      </w:r>
      <w:r w:rsidR="00365541">
        <w:rPr>
          <w:rFonts w:ascii="Candara" w:hAnsi="Candara"/>
          <w:b/>
          <w:sz w:val="24"/>
        </w:rPr>
        <w:t xml:space="preserve">İÇİN </w:t>
      </w:r>
      <w:r w:rsidRPr="00434807">
        <w:rPr>
          <w:rFonts w:ascii="Candara" w:hAnsi="Candara"/>
          <w:b/>
          <w:sz w:val="24"/>
        </w:rPr>
        <w:t>ÜRETİMLERİNİ BASKILIYORLAR.</w:t>
      </w:r>
      <w:r w:rsidR="00365541">
        <w:rPr>
          <w:rFonts w:ascii="Candara" w:hAnsi="Candara"/>
          <w:b/>
          <w:sz w:val="24"/>
        </w:rPr>
        <w:t>”</w:t>
      </w:r>
    </w:p>
    <w:p w14:paraId="072AFB8F" w14:textId="5A1D918A" w:rsidR="00E22FCC" w:rsidRPr="00365541" w:rsidRDefault="00365541" w:rsidP="00365541">
      <w:pPr>
        <w:pStyle w:val="ListeParagraf"/>
        <w:numPr>
          <w:ilvl w:val="0"/>
          <w:numId w:val="19"/>
        </w:numPr>
        <w:spacing w:after="0" w:line="276" w:lineRule="auto"/>
        <w:ind w:left="284"/>
        <w:jc w:val="both"/>
        <w:rPr>
          <w:rFonts w:ascii="Candara" w:hAnsi="Candara"/>
          <w:b/>
          <w:noProof/>
          <w:sz w:val="24"/>
        </w:rPr>
      </w:pPr>
      <w:r>
        <w:rPr>
          <w:rFonts w:ascii="Candara" w:hAnsi="Candara"/>
          <w:b/>
          <w:sz w:val="24"/>
        </w:rPr>
        <w:t>“</w:t>
      </w:r>
      <w:r w:rsidR="00E22FCC" w:rsidRPr="00365541">
        <w:rPr>
          <w:rFonts w:ascii="Candara" w:hAnsi="Candara"/>
          <w:b/>
          <w:sz w:val="24"/>
        </w:rPr>
        <w:t xml:space="preserve">ELEKTRİK TÜKETİMİNİN REKORLAR KIRDIĞI BUGÜNLERDE EN AZ BİN MEGAVATLIK BİR ÜRETİM GÜÇ AŞIMI YAPILARAK </w:t>
      </w:r>
      <w:r w:rsidR="00A00F1D" w:rsidRPr="00365541">
        <w:rPr>
          <w:rFonts w:ascii="Candara" w:hAnsi="Candara"/>
          <w:b/>
          <w:sz w:val="24"/>
        </w:rPr>
        <w:t xml:space="preserve">ŞEBEKEYE </w:t>
      </w:r>
      <w:r w:rsidR="00E22FCC" w:rsidRPr="00365541">
        <w:rPr>
          <w:rFonts w:ascii="Candara" w:hAnsi="Candara"/>
          <w:b/>
          <w:sz w:val="24"/>
        </w:rPr>
        <w:t>VERİLEBİLİR.”</w:t>
      </w:r>
    </w:p>
    <w:p w14:paraId="7F3FBB89" w14:textId="57BCD1D3" w:rsidR="00E22FCC" w:rsidRPr="00434807" w:rsidRDefault="00365541" w:rsidP="00365541">
      <w:pPr>
        <w:pStyle w:val="ListeParagraf"/>
        <w:numPr>
          <w:ilvl w:val="0"/>
          <w:numId w:val="19"/>
        </w:numPr>
        <w:spacing w:after="0" w:line="276" w:lineRule="auto"/>
        <w:ind w:left="284"/>
        <w:jc w:val="both"/>
        <w:rPr>
          <w:rFonts w:ascii="Candara" w:hAnsi="Candara"/>
          <w:b/>
          <w:sz w:val="24"/>
        </w:rPr>
      </w:pPr>
      <w:r>
        <w:rPr>
          <w:rFonts w:ascii="Candara" w:hAnsi="Candara"/>
          <w:b/>
          <w:sz w:val="24"/>
        </w:rPr>
        <w:t>“</w:t>
      </w:r>
      <w:r w:rsidR="00E22FCC" w:rsidRPr="00434807">
        <w:rPr>
          <w:rFonts w:ascii="Candara" w:hAnsi="Candara"/>
          <w:b/>
          <w:sz w:val="24"/>
        </w:rPr>
        <w:t xml:space="preserve">BUGÜNLERDE </w:t>
      </w:r>
      <w:r>
        <w:rPr>
          <w:rFonts w:ascii="Candara" w:hAnsi="Candara"/>
          <w:b/>
          <w:sz w:val="24"/>
        </w:rPr>
        <w:t xml:space="preserve">ÜLKEMİZİN </w:t>
      </w:r>
      <w:r w:rsidR="00E22FCC" w:rsidRPr="00434807">
        <w:rPr>
          <w:rFonts w:ascii="Candara" w:hAnsi="Candara"/>
          <w:b/>
          <w:sz w:val="24"/>
        </w:rPr>
        <w:t>HER KİLOVAT</w:t>
      </w:r>
      <w:r w:rsidR="0014488F" w:rsidRPr="00434807">
        <w:rPr>
          <w:rFonts w:ascii="Candara" w:hAnsi="Candara"/>
          <w:b/>
          <w:sz w:val="24"/>
        </w:rPr>
        <w:t>SAAT</w:t>
      </w:r>
      <w:r w:rsidR="00E22FCC" w:rsidRPr="00434807">
        <w:rPr>
          <w:rFonts w:ascii="Candara" w:hAnsi="Candara"/>
          <w:b/>
          <w:sz w:val="24"/>
        </w:rPr>
        <w:t xml:space="preserve"> ELEKTRİĞE İHTİYACI VAR. BASİT BİR MEVZUAT DEĞİŞİKLİĞİ İLE ARZ VE TALEP ARASINDA DAHA İYİ BİR DENGE SAĞLANABİLİR.”</w:t>
      </w:r>
    </w:p>
    <w:p w14:paraId="56291AC2" w14:textId="77777777" w:rsidR="00E22FCC" w:rsidRPr="00434807" w:rsidRDefault="00E22FCC" w:rsidP="00E22FCC">
      <w:pPr>
        <w:spacing w:after="0" w:line="276" w:lineRule="auto"/>
        <w:ind w:left="-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7F437" w14:textId="092F2C5B" w:rsidR="00365541" w:rsidRDefault="00E22FCC" w:rsidP="00365541">
      <w:pPr>
        <w:spacing w:after="0" w:line="276" w:lineRule="auto"/>
        <w:ind w:left="-76" w:firstLine="360"/>
        <w:jc w:val="both"/>
        <w:rPr>
          <w:rFonts w:ascii="Candara" w:hAnsi="Candara"/>
          <w:b/>
          <w:sz w:val="24"/>
        </w:rPr>
      </w:pP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son yılların en sıcak </w:t>
      </w:r>
      <w:r w:rsid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kurak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 mevsimini yaşarken, bu</w:t>
      </w:r>
      <w:r w:rsid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durumun sonucu olarak elektrik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tüketiminde rekorlar kırılıyor.</w:t>
      </w:r>
      <w:r w:rsidR="000A50D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50DE">
        <w:rPr>
          <w:rFonts w:ascii="Candara" w:hAnsi="Candar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Muğla-Milas’ta devam eden yangınla birlikte </w:t>
      </w:r>
      <w:r w:rsidR="000A50DE">
        <w:rPr>
          <w:rFonts w:ascii="Candara" w:hAnsi="Candar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630 Megavat kurulu gücündeki </w:t>
      </w:r>
      <w:bookmarkStart w:id="0" w:name="_GoBack"/>
      <w:bookmarkEnd w:id="0"/>
      <w:r w:rsidR="000A50DE">
        <w:rPr>
          <w:rFonts w:ascii="Candara" w:hAnsi="Candar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Kemerköy Termik Santrali’nin devreden çıkması</w:t>
      </w:r>
      <w:r w:rsidR="000A50DE">
        <w:rPr>
          <w:rFonts w:ascii="Candara" w:hAnsi="Candar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aylarında hidroelektrik santrallerde yaşanan kapasite düşüşü ile birlikte elektrik enerjisinde arz-talep dengesizliği elektrik kesintilerini beraberinde getiriyor. </w:t>
      </w:r>
    </w:p>
    <w:p w14:paraId="77D04680" w14:textId="45FFF9CC" w:rsidR="00434807" w:rsidRPr="00365541" w:rsidRDefault="0003740D" w:rsidP="00365541">
      <w:pPr>
        <w:spacing w:after="0" w:line="276" w:lineRule="auto"/>
        <w:ind w:left="-76" w:firstLine="360"/>
        <w:jc w:val="both"/>
        <w:rPr>
          <w:rFonts w:ascii="Candara" w:hAnsi="Candara"/>
          <w:b/>
          <w:sz w:val="24"/>
        </w:rPr>
      </w:pPr>
      <w:r w:rsidRP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Adamları Derneği Yöneti</w:t>
      </w:r>
      <w:r w:rsidR="00E22FCC" w:rsidRP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Kurulu Başkanı Alper Kalaycı</w:t>
      </w:r>
      <w:r w:rsidR="009B1E05" w:rsidRP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noktada</w:t>
      </w:r>
      <w:r w:rsid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dikkat çekici bir öneri getirdi.</w:t>
      </w:r>
      <w:r w:rsidR="009B1E05" w:rsidRP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ve Tabii Kaynaklar Bakanlığı ile Enerji Piyasası Düzenleme Kurumu’na (EPDK) çağrıda buluna</w:t>
      </w:r>
      <w:r w:rsid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Kalaycı</w:t>
      </w:r>
      <w:r w:rsidR="009B1E05" w:rsidRPr="0036554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yenilenebilir enerji santrallerinde bin Megavatlık atıl kapasitenin hemen devreye alınabileceğine işaret etti. </w:t>
      </w:r>
    </w:p>
    <w:p w14:paraId="50B9C356" w14:textId="053A86A3" w:rsidR="00434807" w:rsidRDefault="00434807" w:rsidP="00434807">
      <w:pPr>
        <w:pStyle w:val="ListeParagraf"/>
        <w:spacing w:after="0"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BC21B" w14:textId="00A30405" w:rsidR="00434807" w:rsidRPr="00434807" w:rsidRDefault="00434807" w:rsidP="00434807">
      <w:pPr>
        <w:pStyle w:val="ListeParagraf"/>
        <w:spacing w:after="0" w:line="276" w:lineRule="auto"/>
        <w:ind w:left="-426" w:firstLine="71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8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CEZAİ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YAPTIRIM NEDENİ</w:t>
      </w:r>
      <w:r w:rsidRPr="004348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YLE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ÜRETİM </w:t>
      </w:r>
      <w:r w:rsidRPr="004348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BASKILANIYOR</w:t>
      </w:r>
    </w:p>
    <w:p w14:paraId="43667413" w14:textId="77777777" w:rsidR="00434807" w:rsidRPr="00434807" w:rsidRDefault="00434807" w:rsidP="00434807">
      <w:pPr>
        <w:pStyle w:val="ListeParagraf"/>
        <w:spacing w:after="0"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8802A" w14:textId="6D326AC6" w:rsidR="009512B9" w:rsidRPr="003A7B09" w:rsidRDefault="00E22FCC" w:rsidP="009512B9">
      <w:pPr>
        <w:pStyle w:val="ListeParagraf"/>
        <w:spacing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 Güneş, Jeotermal ve Biyokütle enerji santrallerin</w:t>
      </w:r>
      <w:r w:rsidR="009B1E05"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lisanslandırma </w:t>
      </w:r>
      <w:r w:rsidR="00365541"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değerinden daha fazla mekanik</w:t>
      </w:r>
      <w:r w:rsidR="009B1E05"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kurulum yaptıklarını hatırlatan Kalaycı, </w:t>
      </w:r>
      <w:r w:rsidR="009512B9"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 değerlendirmeyi yaptı: </w:t>
      </w:r>
    </w:p>
    <w:p w14:paraId="3E0B8EF6" w14:textId="0404D17A" w:rsidR="009B1E05" w:rsidRDefault="009B1E05" w:rsidP="009512B9">
      <w:pPr>
        <w:pStyle w:val="ListeParagraf"/>
        <w:spacing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“Temmuz ayı sonu itibarıyla </w:t>
      </w:r>
      <w:r w:rsidR="009512B9"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dört enerji </w:t>
      </w:r>
      <w:r w:rsidR="00482BA6"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türündeki lisanslı santraller 13 bin 923 Megavat seviyesinde mekanik, 13</w:t>
      </w:r>
      <w:r w:rsidR="009512B9"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00482BA6"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156 </w:t>
      </w:r>
      <w:r w:rsidR="009512B9"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 seviyesinde elektrik kapasitesi</w:t>
      </w:r>
      <w:r w:rsidR="0014488F"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
      </w:r>
      <w:r w:rsidR="009512B9"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sahipler. İki kapasite </w:t>
      </w:r>
      <w:r w:rsidRPr="003A7B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arasında 767 Megavat fark bulunuyor. Lisanssız santraller de düşünüldüğünde en az bin Megavatlık</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kullanıl</w:t>
      </w:r>
      <w:r w:rsidR="0014488F"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mayan kapasitemiz olduğunu biliyoruz. Bu santraller anlık olarak fazla üretim yaparlarsa, şebekeye fazlasını veremiyorlar. Verdikleri zaman ise cezai yaptırım ile karşı karşıya kalıyorlar. Yani daha fazla enerji üretebilecekken, lisans değerinin üzerine çıkmamak için üretimi kıs</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 ya da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baskılamak zorunda kalıyorlar. Bu noktada EPDK bürokrasisine çağrımız, basit bir mevzuat değişikliği ile bu soruna çözüm getirmeleridir. </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w:t>
      </w:r>
      <w:r w:rsidR="0014488F"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içinde elektrik tüketiminin tepe noktaya ulaştığı tarih aralıkları dikkate alınarak dönemsel mevz</w:t>
      </w:r>
      <w:r w:rsidR="0014488F"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değişikliği de uygulanabilir.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Santrallerimiz </w:t>
      </w:r>
      <w:r w:rsidR="005267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kritik dönemde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üretebildikleri kadar elektrik üretsinler. Lisanslarındaki enerji seviyesi kadar devlete satsınlar, lisans seviyelerinin üzerinde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ürettikleri enerjiyi ise </w:t>
      </w:r>
      <w:r w:rsidR="00173C6D"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herhangi b</w:t>
      </w:r>
      <w:r w:rsidR="005267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73C6D"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destek fiyatlandırmasından faydalanmadan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sisteme versinler.</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Böylelikle ulusal şebeke</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 </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ciddi </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005267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w:t>
      </w:r>
      <w:r w:rsidR="00173C6D"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düşük </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maliyetli </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katkı sağlaya</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biliriz</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3C6D"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Önümüzdeki günlerde bizleri bekleyen kesintiler konusunda da bir destek sağlanmış olur. </w:t>
      </w:r>
      <w:r w:rsidR="009512B9"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4A0C86" w14:textId="77777777" w:rsidR="00434807" w:rsidRDefault="00434807" w:rsidP="00434807">
      <w:pPr>
        <w:pStyle w:val="ListeParagraf"/>
        <w:spacing w:after="0" w:line="276" w:lineRule="auto"/>
        <w:ind w:left="-426" w:firstLine="71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5D5148" w14:textId="56738549" w:rsidR="00434807" w:rsidRPr="00434807" w:rsidRDefault="00434807" w:rsidP="00434807">
      <w:pPr>
        <w:pStyle w:val="ListeParagraf"/>
        <w:spacing w:after="0" w:line="276" w:lineRule="auto"/>
        <w:ind w:left="-426" w:firstLine="71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8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YÜZDE 70 DIŞA BAĞIMLIYIZ</w:t>
      </w:r>
    </w:p>
    <w:p w14:paraId="7B0EDE2A" w14:textId="77777777" w:rsidR="00434807" w:rsidRDefault="00434807" w:rsidP="00314A0A">
      <w:pPr>
        <w:pStyle w:val="ListeParagraf"/>
        <w:spacing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EB91D3" w14:textId="111EF09C" w:rsidR="00404D3D" w:rsidRPr="0003740D" w:rsidRDefault="009512B9" w:rsidP="00314A0A">
      <w:pPr>
        <w:pStyle w:val="ListeParagraf"/>
        <w:spacing w:line="276" w:lineRule="auto"/>
        <w:ind w:left="-426" w:firstLine="71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birincil enerji kaynaklarında yüzde 70</w:t>
      </w:r>
      <w:r w:rsidR="00FA366C"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yakın bir oran</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dışa bağımlı bir ülke olarak yenilenebilir ve yerli kaynaktan üretilen her birim enerjiye ihtiyaç duyduğunu hatırlat</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Alper Kalaycı,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“Üretilen her Megavat</w:t>
      </w:r>
      <w:r w:rsidR="00FA366C"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saat </w:t>
      </w:r>
      <w:r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ve yenilenebilir enerji, karşılığı olan dövizin ithal enerji kaynaklarına harcanmaması ve cebimizde kalması anlamına geliyor</w:t>
      </w:r>
      <w:r w:rsidR="00314A0A" w:rsidRPr="004348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diye konuştu.</w:t>
      </w:r>
      <w:r w:rsidR="00314A0A" w:rsidRPr="00A00F1D">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404D3D" w:rsidRPr="0003740D"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A67E" w14:textId="77777777" w:rsidR="005F7BF9" w:rsidRDefault="005F7BF9" w:rsidP="008B4BCB">
      <w:pPr>
        <w:spacing w:after="0" w:line="240" w:lineRule="auto"/>
      </w:pPr>
      <w:r>
        <w:separator/>
      </w:r>
    </w:p>
  </w:endnote>
  <w:endnote w:type="continuationSeparator" w:id="0">
    <w:p w14:paraId="6A555829" w14:textId="77777777" w:rsidR="005F7BF9" w:rsidRDefault="005F7BF9"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16B51E9F" w:rsidR="00940AFF" w:rsidRDefault="00940AFF">
        <w:pPr>
          <w:pStyle w:val="AltBilgi"/>
          <w:jc w:val="center"/>
        </w:pPr>
        <w:r>
          <w:fldChar w:fldCharType="begin"/>
        </w:r>
        <w:r>
          <w:instrText>PAGE   \* MERGEFORMAT</w:instrText>
        </w:r>
        <w:r>
          <w:fldChar w:fldCharType="separate"/>
        </w:r>
        <w:r w:rsidR="000A50DE">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CE04" w14:textId="77777777" w:rsidR="005F7BF9" w:rsidRDefault="005F7BF9" w:rsidP="008B4BCB">
      <w:pPr>
        <w:spacing w:after="0" w:line="240" w:lineRule="auto"/>
      </w:pPr>
      <w:r>
        <w:separator/>
      </w:r>
    </w:p>
  </w:footnote>
  <w:footnote w:type="continuationSeparator" w:id="0">
    <w:p w14:paraId="4CFDA581" w14:textId="77777777" w:rsidR="005F7BF9" w:rsidRDefault="005F7BF9"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8D4"/>
    <w:rsid w:val="000872A1"/>
    <w:rsid w:val="000A08E8"/>
    <w:rsid w:val="000A1344"/>
    <w:rsid w:val="000A2D5B"/>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3093"/>
    <w:rsid w:val="00106137"/>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F012D"/>
    <w:rsid w:val="001F056C"/>
    <w:rsid w:val="001F43E3"/>
    <w:rsid w:val="001F5325"/>
    <w:rsid w:val="0020347C"/>
    <w:rsid w:val="00205558"/>
    <w:rsid w:val="0020720A"/>
    <w:rsid w:val="00211EDE"/>
    <w:rsid w:val="00211FFC"/>
    <w:rsid w:val="00215135"/>
    <w:rsid w:val="002207E4"/>
    <w:rsid w:val="00220B39"/>
    <w:rsid w:val="00224868"/>
    <w:rsid w:val="002309B7"/>
    <w:rsid w:val="00231AEB"/>
    <w:rsid w:val="0023251E"/>
    <w:rsid w:val="00233127"/>
    <w:rsid w:val="00235A82"/>
    <w:rsid w:val="0024079C"/>
    <w:rsid w:val="00247FCD"/>
    <w:rsid w:val="002515C0"/>
    <w:rsid w:val="00262E1A"/>
    <w:rsid w:val="00263B2B"/>
    <w:rsid w:val="00276A29"/>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731"/>
    <w:rsid w:val="00365541"/>
    <w:rsid w:val="0036733E"/>
    <w:rsid w:val="003723FE"/>
    <w:rsid w:val="0038098F"/>
    <w:rsid w:val="00382B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73F4"/>
    <w:rsid w:val="003D117B"/>
    <w:rsid w:val="003D45D8"/>
    <w:rsid w:val="003D73D8"/>
    <w:rsid w:val="003D78C7"/>
    <w:rsid w:val="003F2C26"/>
    <w:rsid w:val="003F2EBC"/>
    <w:rsid w:val="003F4EF1"/>
    <w:rsid w:val="003F79B1"/>
    <w:rsid w:val="00401F32"/>
    <w:rsid w:val="00402D1C"/>
    <w:rsid w:val="00402FAD"/>
    <w:rsid w:val="00404D3D"/>
    <w:rsid w:val="00411183"/>
    <w:rsid w:val="004141F5"/>
    <w:rsid w:val="00414264"/>
    <w:rsid w:val="004206B1"/>
    <w:rsid w:val="00433DF2"/>
    <w:rsid w:val="00434807"/>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742D"/>
    <w:rsid w:val="004E0C27"/>
    <w:rsid w:val="004E1EA4"/>
    <w:rsid w:val="004E24C2"/>
    <w:rsid w:val="004E6337"/>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6EC5"/>
    <w:rsid w:val="00546FCF"/>
    <w:rsid w:val="00555ECB"/>
    <w:rsid w:val="00556110"/>
    <w:rsid w:val="005576FB"/>
    <w:rsid w:val="00563670"/>
    <w:rsid w:val="00566BA4"/>
    <w:rsid w:val="00573AC5"/>
    <w:rsid w:val="005809EA"/>
    <w:rsid w:val="00582921"/>
    <w:rsid w:val="00583A49"/>
    <w:rsid w:val="005873B0"/>
    <w:rsid w:val="00590C1D"/>
    <w:rsid w:val="005A2EC7"/>
    <w:rsid w:val="005A4B61"/>
    <w:rsid w:val="005A4CB5"/>
    <w:rsid w:val="005A7B2B"/>
    <w:rsid w:val="005B220A"/>
    <w:rsid w:val="005B4107"/>
    <w:rsid w:val="005B6FFB"/>
    <w:rsid w:val="005B75B3"/>
    <w:rsid w:val="005C3768"/>
    <w:rsid w:val="005C52F9"/>
    <w:rsid w:val="005C7519"/>
    <w:rsid w:val="005D10D5"/>
    <w:rsid w:val="005D1D86"/>
    <w:rsid w:val="005D5197"/>
    <w:rsid w:val="005D5E5E"/>
    <w:rsid w:val="005D6173"/>
    <w:rsid w:val="005E035C"/>
    <w:rsid w:val="005E6521"/>
    <w:rsid w:val="005F2F22"/>
    <w:rsid w:val="005F4095"/>
    <w:rsid w:val="005F4472"/>
    <w:rsid w:val="005F65EC"/>
    <w:rsid w:val="005F6A49"/>
    <w:rsid w:val="005F7BF9"/>
    <w:rsid w:val="00602484"/>
    <w:rsid w:val="00612150"/>
    <w:rsid w:val="0061685C"/>
    <w:rsid w:val="006221BA"/>
    <w:rsid w:val="006225A0"/>
    <w:rsid w:val="006244DD"/>
    <w:rsid w:val="0063486E"/>
    <w:rsid w:val="0063542A"/>
    <w:rsid w:val="00641F7E"/>
    <w:rsid w:val="00643BCE"/>
    <w:rsid w:val="006464C0"/>
    <w:rsid w:val="00653FE2"/>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C43"/>
    <w:rsid w:val="006D5F93"/>
    <w:rsid w:val="006E02AF"/>
    <w:rsid w:val="006E0AB9"/>
    <w:rsid w:val="006E2DA9"/>
    <w:rsid w:val="006F28AE"/>
    <w:rsid w:val="00704758"/>
    <w:rsid w:val="00706CF1"/>
    <w:rsid w:val="00712402"/>
    <w:rsid w:val="00712429"/>
    <w:rsid w:val="00714DE8"/>
    <w:rsid w:val="007170FD"/>
    <w:rsid w:val="00726AF5"/>
    <w:rsid w:val="00731659"/>
    <w:rsid w:val="007331D9"/>
    <w:rsid w:val="007344C7"/>
    <w:rsid w:val="00734FA4"/>
    <w:rsid w:val="007375C2"/>
    <w:rsid w:val="007437A6"/>
    <w:rsid w:val="00743878"/>
    <w:rsid w:val="007448F1"/>
    <w:rsid w:val="007461C5"/>
    <w:rsid w:val="00746773"/>
    <w:rsid w:val="00752FBC"/>
    <w:rsid w:val="00754B1E"/>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1FBA"/>
    <w:rsid w:val="007C38B6"/>
    <w:rsid w:val="007D037F"/>
    <w:rsid w:val="007D4BD6"/>
    <w:rsid w:val="007D6A12"/>
    <w:rsid w:val="007D7F28"/>
    <w:rsid w:val="007E2B83"/>
    <w:rsid w:val="007E7938"/>
    <w:rsid w:val="007F276B"/>
    <w:rsid w:val="007F4B7D"/>
    <w:rsid w:val="007F64D8"/>
    <w:rsid w:val="00804431"/>
    <w:rsid w:val="00806155"/>
    <w:rsid w:val="008079B4"/>
    <w:rsid w:val="00811496"/>
    <w:rsid w:val="008134C1"/>
    <w:rsid w:val="00817930"/>
    <w:rsid w:val="00833691"/>
    <w:rsid w:val="00836F87"/>
    <w:rsid w:val="0084170C"/>
    <w:rsid w:val="0084615B"/>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517D"/>
    <w:rsid w:val="0089671B"/>
    <w:rsid w:val="008A117E"/>
    <w:rsid w:val="008A2FDA"/>
    <w:rsid w:val="008A51EC"/>
    <w:rsid w:val="008A5D2A"/>
    <w:rsid w:val="008A62DB"/>
    <w:rsid w:val="008B01DA"/>
    <w:rsid w:val="008B33D0"/>
    <w:rsid w:val="008B34CC"/>
    <w:rsid w:val="008B382F"/>
    <w:rsid w:val="008B4BCB"/>
    <w:rsid w:val="008C36F0"/>
    <w:rsid w:val="008C3A3F"/>
    <w:rsid w:val="008C5AA7"/>
    <w:rsid w:val="008D0DE1"/>
    <w:rsid w:val="008D1117"/>
    <w:rsid w:val="008D624B"/>
    <w:rsid w:val="008E105B"/>
    <w:rsid w:val="008E289A"/>
    <w:rsid w:val="008E2CC0"/>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E12DC"/>
    <w:rsid w:val="009F0310"/>
    <w:rsid w:val="009F215F"/>
    <w:rsid w:val="009F6D77"/>
    <w:rsid w:val="009F7F4B"/>
    <w:rsid w:val="00A00F1D"/>
    <w:rsid w:val="00A01D91"/>
    <w:rsid w:val="00A05597"/>
    <w:rsid w:val="00A12F67"/>
    <w:rsid w:val="00A244AE"/>
    <w:rsid w:val="00A24979"/>
    <w:rsid w:val="00A30E68"/>
    <w:rsid w:val="00A31257"/>
    <w:rsid w:val="00A35F3F"/>
    <w:rsid w:val="00A403FC"/>
    <w:rsid w:val="00A43519"/>
    <w:rsid w:val="00A51ECD"/>
    <w:rsid w:val="00A56520"/>
    <w:rsid w:val="00A5772A"/>
    <w:rsid w:val="00A6014A"/>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3648"/>
    <w:rsid w:val="00AF68A4"/>
    <w:rsid w:val="00AF7BE1"/>
    <w:rsid w:val="00B001A0"/>
    <w:rsid w:val="00B03842"/>
    <w:rsid w:val="00B03D2D"/>
    <w:rsid w:val="00B06B81"/>
    <w:rsid w:val="00B163B1"/>
    <w:rsid w:val="00B16E90"/>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91462"/>
    <w:rsid w:val="00B95886"/>
    <w:rsid w:val="00BA148E"/>
    <w:rsid w:val="00BA32FE"/>
    <w:rsid w:val="00BA661D"/>
    <w:rsid w:val="00BB0A0A"/>
    <w:rsid w:val="00BB2E0A"/>
    <w:rsid w:val="00BB7218"/>
    <w:rsid w:val="00BC17D6"/>
    <w:rsid w:val="00BC2051"/>
    <w:rsid w:val="00BC53F5"/>
    <w:rsid w:val="00BD1431"/>
    <w:rsid w:val="00BE2979"/>
    <w:rsid w:val="00BE5C46"/>
    <w:rsid w:val="00BE7033"/>
    <w:rsid w:val="00BE7F98"/>
    <w:rsid w:val="00BF2E88"/>
    <w:rsid w:val="00C00F4C"/>
    <w:rsid w:val="00C12507"/>
    <w:rsid w:val="00C20453"/>
    <w:rsid w:val="00C20D33"/>
    <w:rsid w:val="00C22C21"/>
    <w:rsid w:val="00C231C3"/>
    <w:rsid w:val="00C3356E"/>
    <w:rsid w:val="00C352F1"/>
    <w:rsid w:val="00C420D6"/>
    <w:rsid w:val="00C51343"/>
    <w:rsid w:val="00C52101"/>
    <w:rsid w:val="00C53A2B"/>
    <w:rsid w:val="00C54516"/>
    <w:rsid w:val="00C56CC8"/>
    <w:rsid w:val="00C63ABA"/>
    <w:rsid w:val="00C66FB4"/>
    <w:rsid w:val="00C76CDE"/>
    <w:rsid w:val="00C77CDB"/>
    <w:rsid w:val="00C811EB"/>
    <w:rsid w:val="00C817E4"/>
    <w:rsid w:val="00C85EB0"/>
    <w:rsid w:val="00C861A3"/>
    <w:rsid w:val="00C902A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659A"/>
    <w:rsid w:val="00DB39E4"/>
    <w:rsid w:val="00DB6B3A"/>
    <w:rsid w:val="00DC0525"/>
    <w:rsid w:val="00DC09A3"/>
    <w:rsid w:val="00DC1B7F"/>
    <w:rsid w:val="00DD058E"/>
    <w:rsid w:val="00DD63A6"/>
    <w:rsid w:val="00DD6AEF"/>
    <w:rsid w:val="00DE203B"/>
    <w:rsid w:val="00DE2EE6"/>
    <w:rsid w:val="00DF001F"/>
    <w:rsid w:val="00DF494C"/>
    <w:rsid w:val="00DF64D9"/>
    <w:rsid w:val="00E00F67"/>
    <w:rsid w:val="00E01E8C"/>
    <w:rsid w:val="00E10AE9"/>
    <w:rsid w:val="00E11ABE"/>
    <w:rsid w:val="00E14038"/>
    <w:rsid w:val="00E15F27"/>
    <w:rsid w:val="00E22FCC"/>
    <w:rsid w:val="00E24722"/>
    <w:rsid w:val="00E40655"/>
    <w:rsid w:val="00E41AA9"/>
    <w:rsid w:val="00E41F50"/>
    <w:rsid w:val="00E43FE5"/>
    <w:rsid w:val="00E476FE"/>
    <w:rsid w:val="00E53114"/>
    <w:rsid w:val="00E6031C"/>
    <w:rsid w:val="00E70E76"/>
    <w:rsid w:val="00E7729C"/>
    <w:rsid w:val="00E8004E"/>
    <w:rsid w:val="00E83D5A"/>
    <w:rsid w:val="00E87E0E"/>
    <w:rsid w:val="00E90C3A"/>
    <w:rsid w:val="00E913D2"/>
    <w:rsid w:val="00E95596"/>
    <w:rsid w:val="00EA00A5"/>
    <w:rsid w:val="00EA0216"/>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A03"/>
    <w:rsid w:val="00EC6D02"/>
    <w:rsid w:val="00ED0EB0"/>
    <w:rsid w:val="00ED4435"/>
    <w:rsid w:val="00EE4717"/>
    <w:rsid w:val="00EF3AD8"/>
    <w:rsid w:val="00F018D0"/>
    <w:rsid w:val="00F07450"/>
    <w:rsid w:val="00F105A7"/>
    <w:rsid w:val="00F15A60"/>
    <w:rsid w:val="00F16A46"/>
    <w:rsid w:val="00F20CBE"/>
    <w:rsid w:val="00F308AD"/>
    <w:rsid w:val="00F3154C"/>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D87C-7F66-42C4-A73F-D768616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2776</Characters>
  <Application>Microsoft Office Word</Application>
  <DocSecurity>0</DocSecurity>
  <Lines>23</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12</cp:revision>
  <cp:lastPrinted>2019-07-08T12:40:00Z</cp:lastPrinted>
  <dcterms:created xsi:type="dcterms:W3CDTF">2021-08-03T14:10:00Z</dcterms:created>
  <dcterms:modified xsi:type="dcterms:W3CDTF">2021-08-05T06:07:00Z</dcterms:modified>
</cp:coreProperties>
</file>