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1ACF" w14:textId="77777777" w:rsidR="0002023D" w:rsidRPr="00D26995" w:rsidRDefault="0002023D">
      <w:pPr>
        <w:rPr>
          <w:rFonts w:ascii="Candara" w:hAnsi="Candara"/>
          <w:sz w:val="24"/>
          <w:szCs w:val="24"/>
        </w:rPr>
      </w:pPr>
    </w:p>
    <w:p w14:paraId="53C728F3" w14:textId="77777777" w:rsidR="004847F3" w:rsidRPr="00D26995" w:rsidRDefault="004847F3">
      <w:pPr>
        <w:rPr>
          <w:rFonts w:ascii="Candara" w:hAnsi="Candara"/>
          <w:sz w:val="24"/>
          <w:szCs w:val="24"/>
        </w:rPr>
      </w:pPr>
    </w:p>
    <w:p w14:paraId="1A7AE37F" w14:textId="77777777" w:rsidR="00F57309" w:rsidRPr="00D26995" w:rsidRDefault="00F57309" w:rsidP="0022017D">
      <w:pPr>
        <w:pBdr>
          <w:bottom w:val="single" w:sz="4" w:space="1" w:color="auto"/>
        </w:pBdr>
        <w:spacing w:after="0" w:line="240" w:lineRule="auto"/>
        <w:ind w:right="227"/>
        <w:jc w:val="both"/>
        <w:rPr>
          <w:rFonts w:ascii="Candara" w:eastAsia="Times New Roman" w:hAnsi="Candara" w:cs="Tahoma"/>
          <w:b/>
          <w:sz w:val="24"/>
          <w:szCs w:val="24"/>
        </w:rPr>
      </w:pPr>
    </w:p>
    <w:p w14:paraId="77764438" w14:textId="2C7354DF" w:rsidR="0022017D" w:rsidRPr="0042050E" w:rsidRDefault="008B239B" w:rsidP="0022017D">
      <w:pPr>
        <w:pBdr>
          <w:bottom w:val="single" w:sz="4" w:space="1" w:color="auto"/>
        </w:pBdr>
        <w:spacing w:after="0" w:line="240" w:lineRule="auto"/>
        <w:ind w:right="227"/>
        <w:jc w:val="both"/>
        <w:rPr>
          <w:rFonts w:ascii="Candara" w:eastAsia="Times New Roman" w:hAnsi="Candara" w:cs="Tahoma"/>
          <w:b/>
          <w:sz w:val="28"/>
          <w:szCs w:val="24"/>
        </w:rPr>
      </w:pPr>
      <w:r w:rsidRPr="0042050E">
        <w:rPr>
          <w:rFonts w:ascii="Candara" w:eastAsia="Times New Roman" w:hAnsi="Candara" w:cs="Tahoma"/>
          <w:b/>
          <w:sz w:val="28"/>
          <w:szCs w:val="24"/>
        </w:rPr>
        <w:t xml:space="preserve">BASIN BÜLTENİ </w:t>
      </w:r>
      <w:r w:rsidR="009E3A07" w:rsidRPr="0042050E">
        <w:rPr>
          <w:rFonts w:ascii="Candara" w:eastAsia="Times New Roman" w:hAnsi="Candara" w:cs="Tahoma"/>
          <w:b/>
          <w:sz w:val="28"/>
          <w:szCs w:val="24"/>
        </w:rPr>
        <w:t xml:space="preserve">   </w:t>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Pr="0042050E">
        <w:rPr>
          <w:rFonts w:ascii="Candara" w:eastAsia="Times New Roman" w:hAnsi="Candara" w:cs="Tahoma"/>
          <w:b/>
          <w:sz w:val="28"/>
          <w:szCs w:val="24"/>
        </w:rPr>
        <w:tab/>
      </w:r>
      <w:r w:rsidR="009E3A07" w:rsidRPr="0042050E">
        <w:rPr>
          <w:rFonts w:ascii="Candara" w:eastAsia="Times New Roman" w:hAnsi="Candara" w:cs="Tahoma"/>
          <w:b/>
          <w:sz w:val="28"/>
          <w:szCs w:val="24"/>
        </w:rPr>
        <w:t xml:space="preserve">         </w:t>
      </w:r>
      <w:r w:rsidR="003F6E4A" w:rsidRPr="0042050E">
        <w:rPr>
          <w:rFonts w:ascii="Candara" w:eastAsia="Times New Roman" w:hAnsi="Candara" w:cs="Tahoma"/>
          <w:b/>
          <w:sz w:val="28"/>
          <w:szCs w:val="24"/>
        </w:rPr>
        <w:t xml:space="preserve"> </w:t>
      </w:r>
      <w:r w:rsidR="0042050E">
        <w:rPr>
          <w:rFonts w:ascii="Candara" w:eastAsia="Times New Roman" w:hAnsi="Candara" w:cs="Tahoma"/>
          <w:b/>
          <w:sz w:val="28"/>
          <w:szCs w:val="24"/>
        </w:rPr>
        <w:tab/>
        <w:t xml:space="preserve">         </w:t>
      </w:r>
      <w:r w:rsidR="005B06BB">
        <w:rPr>
          <w:rFonts w:ascii="Candara" w:eastAsia="Times New Roman" w:hAnsi="Candara" w:cs="Tahoma"/>
          <w:b/>
          <w:sz w:val="28"/>
          <w:szCs w:val="24"/>
        </w:rPr>
        <w:t>2</w:t>
      </w:r>
      <w:r w:rsidR="003A6558">
        <w:rPr>
          <w:rFonts w:ascii="Candara" w:eastAsia="Times New Roman" w:hAnsi="Candara" w:cs="Tahoma"/>
          <w:b/>
          <w:sz w:val="28"/>
          <w:szCs w:val="24"/>
        </w:rPr>
        <w:t>3</w:t>
      </w:r>
      <w:r w:rsidR="005B06BB">
        <w:rPr>
          <w:rFonts w:ascii="Candara" w:eastAsia="Times New Roman" w:hAnsi="Candara" w:cs="Tahoma"/>
          <w:b/>
          <w:sz w:val="28"/>
          <w:szCs w:val="24"/>
        </w:rPr>
        <w:t>.03</w:t>
      </w:r>
      <w:r w:rsidRPr="0042050E">
        <w:rPr>
          <w:rFonts w:ascii="Candara" w:eastAsia="Times New Roman" w:hAnsi="Candara" w:cs="Tahoma"/>
          <w:b/>
          <w:sz w:val="28"/>
          <w:szCs w:val="24"/>
        </w:rPr>
        <w:t>.2017</w:t>
      </w:r>
    </w:p>
    <w:p w14:paraId="0F240452" w14:textId="77777777" w:rsidR="0022017D" w:rsidRPr="00D26995" w:rsidRDefault="0022017D" w:rsidP="0022017D">
      <w:pPr>
        <w:pStyle w:val="ListeParagraf"/>
        <w:ind w:left="709" w:firstLine="11"/>
        <w:rPr>
          <w:rFonts w:ascii="Candara" w:hAnsi="Candara"/>
          <w:b/>
          <w:color w:val="FF0000"/>
          <w:sz w:val="24"/>
          <w:szCs w:val="24"/>
        </w:rPr>
      </w:pPr>
    </w:p>
    <w:p w14:paraId="73C66785" w14:textId="56B9DB81" w:rsidR="00D26995" w:rsidRPr="00D26995" w:rsidRDefault="00962DCC" w:rsidP="00CB0F6A">
      <w:pPr>
        <w:pStyle w:val="Balk1"/>
        <w:numPr>
          <w:ilvl w:val="0"/>
          <w:numId w:val="12"/>
        </w:numPr>
        <w:shd w:val="clear" w:color="auto" w:fill="FFFFFF"/>
        <w:spacing w:before="0" w:beforeAutospacing="0" w:after="0" w:afterAutospacing="0" w:line="276" w:lineRule="auto"/>
        <w:rPr>
          <w:rFonts w:ascii="Candara" w:hAnsi="Candara" w:cs="Arial"/>
          <w:bCs w:val="0"/>
          <w:color w:val="000000"/>
          <w:sz w:val="24"/>
          <w:szCs w:val="24"/>
        </w:rPr>
      </w:pPr>
      <w:r>
        <w:rPr>
          <w:rFonts w:ascii="Candara" w:hAnsi="Candara" w:cs="Arial"/>
          <w:bCs w:val="0"/>
          <w:color w:val="000000"/>
          <w:sz w:val="24"/>
          <w:szCs w:val="24"/>
        </w:rPr>
        <w:t>ENSİA</w:t>
      </w:r>
      <w:r w:rsidR="00474993">
        <w:rPr>
          <w:rFonts w:ascii="Candara" w:hAnsi="Candara" w:cs="Arial"/>
          <w:bCs w:val="0"/>
          <w:color w:val="000000"/>
          <w:sz w:val="24"/>
          <w:szCs w:val="24"/>
        </w:rPr>
        <w:t xml:space="preserve"> </w:t>
      </w:r>
      <w:r w:rsidR="00D26995" w:rsidRPr="00D26995">
        <w:rPr>
          <w:rFonts w:ascii="Candara" w:hAnsi="Candara" w:cs="Arial"/>
          <w:bCs w:val="0"/>
          <w:color w:val="000000"/>
          <w:sz w:val="24"/>
          <w:szCs w:val="24"/>
        </w:rPr>
        <w:t xml:space="preserve">YÖNETİM KURULU BAŞKANI HÜSEYİN VATANSEVER: </w:t>
      </w:r>
    </w:p>
    <w:p w14:paraId="239F669A" w14:textId="5F7EA563" w:rsidR="00CB0F6A" w:rsidRPr="000E4BA7" w:rsidRDefault="0042050E" w:rsidP="00CB0F6A">
      <w:pPr>
        <w:pStyle w:val="Balk1"/>
        <w:numPr>
          <w:ilvl w:val="0"/>
          <w:numId w:val="12"/>
        </w:numPr>
        <w:shd w:val="clear" w:color="auto" w:fill="FFFFFF"/>
        <w:spacing w:before="0" w:beforeAutospacing="0" w:after="0" w:afterAutospacing="0" w:line="276" w:lineRule="auto"/>
        <w:rPr>
          <w:rFonts w:ascii="Candara" w:hAnsi="Candara" w:cs="Arial"/>
          <w:bCs w:val="0"/>
          <w:color w:val="000000"/>
          <w:sz w:val="28"/>
          <w:szCs w:val="24"/>
        </w:rPr>
      </w:pPr>
      <w:r>
        <w:rPr>
          <w:rFonts w:ascii="Candara" w:hAnsi="Candara" w:cs="Arial"/>
          <w:bCs w:val="0"/>
          <w:color w:val="000000"/>
          <w:sz w:val="24"/>
          <w:szCs w:val="24"/>
        </w:rPr>
        <w:t xml:space="preserve"> </w:t>
      </w:r>
      <w:r w:rsidR="00CB0F6A">
        <w:rPr>
          <w:rFonts w:ascii="Candara" w:hAnsi="Candara" w:cs="Arial"/>
          <w:bCs w:val="0"/>
          <w:color w:val="000000"/>
          <w:sz w:val="24"/>
          <w:szCs w:val="24"/>
        </w:rPr>
        <w:t>“</w:t>
      </w:r>
      <w:r w:rsidR="00474993">
        <w:rPr>
          <w:rFonts w:ascii="Candara" w:hAnsi="Candara" w:cs="Arial"/>
          <w:bCs w:val="0"/>
          <w:color w:val="000000"/>
          <w:sz w:val="24"/>
          <w:szCs w:val="24"/>
        </w:rPr>
        <w:t>İŞSİZLİ</w:t>
      </w:r>
      <w:r w:rsidR="00CB0F6A">
        <w:rPr>
          <w:rFonts w:ascii="Candara" w:hAnsi="Candara" w:cs="Arial"/>
          <w:bCs w:val="0"/>
          <w:color w:val="000000"/>
          <w:sz w:val="24"/>
          <w:szCs w:val="24"/>
        </w:rPr>
        <w:t>ĞİN ÇÖZÜMÜ TEMİZ ENERJİ</w:t>
      </w:r>
      <w:r w:rsidR="00941EEC">
        <w:rPr>
          <w:rFonts w:ascii="Candara" w:hAnsi="Candara" w:cs="Arial"/>
          <w:bCs w:val="0"/>
          <w:color w:val="000000"/>
          <w:sz w:val="24"/>
          <w:szCs w:val="24"/>
        </w:rPr>
        <w:t xml:space="preserve"> YATIRIMLARINDA</w:t>
      </w:r>
      <w:r w:rsidR="00CB0F6A">
        <w:rPr>
          <w:rFonts w:ascii="Candara" w:hAnsi="Candara" w:cs="Arial"/>
          <w:bCs w:val="0"/>
          <w:color w:val="000000"/>
          <w:sz w:val="24"/>
          <w:szCs w:val="24"/>
        </w:rPr>
        <w:t>”</w:t>
      </w:r>
    </w:p>
    <w:p w14:paraId="79556093" w14:textId="3326D7A1" w:rsidR="000E4BA7" w:rsidRPr="000E4BA7" w:rsidRDefault="000E4BA7" w:rsidP="00CB0F6A">
      <w:pPr>
        <w:pStyle w:val="Balk1"/>
        <w:numPr>
          <w:ilvl w:val="0"/>
          <w:numId w:val="12"/>
        </w:numPr>
        <w:shd w:val="clear" w:color="auto" w:fill="FFFFFF"/>
        <w:spacing w:before="0" w:beforeAutospacing="0" w:after="0" w:afterAutospacing="0" w:line="276" w:lineRule="auto"/>
        <w:rPr>
          <w:rFonts w:ascii="Candara" w:hAnsi="Candara" w:cs="Arial"/>
          <w:bCs w:val="0"/>
          <w:color w:val="000000"/>
          <w:sz w:val="28"/>
          <w:szCs w:val="24"/>
        </w:rPr>
      </w:pPr>
      <w:r>
        <w:rPr>
          <w:rFonts w:ascii="Candara" w:hAnsi="Candara" w:cs="Arial"/>
          <w:bCs w:val="0"/>
          <w:color w:val="000000"/>
          <w:sz w:val="24"/>
          <w:szCs w:val="24"/>
        </w:rPr>
        <w:t>“GÜNEŞ, RÜZGÂR, BİYOKÜTKE VE JEOTERMAL ENERJİ YATIRIMLARINDA İSTİHDAM</w:t>
      </w:r>
      <w:r w:rsidR="00F64073">
        <w:rPr>
          <w:rFonts w:ascii="Candara" w:hAnsi="Candara" w:cs="Arial"/>
          <w:bCs w:val="0"/>
          <w:color w:val="000000"/>
          <w:sz w:val="24"/>
          <w:szCs w:val="24"/>
        </w:rPr>
        <w:t>IN</w:t>
      </w:r>
      <w:r>
        <w:rPr>
          <w:rFonts w:ascii="Candara" w:hAnsi="Candara" w:cs="Arial"/>
          <w:bCs w:val="0"/>
          <w:color w:val="000000"/>
          <w:sz w:val="24"/>
          <w:szCs w:val="24"/>
        </w:rPr>
        <w:t xml:space="preserve"> ÇARPAN ETKİSİ ÇOK </w:t>
      </w:r>
      <w:r w:rsidR="00164A4D">
        <w:rPr>
          <w:rFonts w:ascii="Candara" w:hAnsi="Candara" w:cs="Arial"/>
          <w:bCs w:val="0"/>
          <w:color w:val="000000"/>
          <w:sz w:val="24"/>
          <w:szCs w:val="24"/>
        </w:rPr>
        <w:t>DAHA YÜKSEK</w:t>
      </w:r>
      <w:r>
        <w:rPr>
          <w:rFonts w:ascii="Candara" w:hAnsi="Candara" w:cs="Arial"/>
          <w:bCs w:val="0"/>
          <w:color w:val="000000"/>
          <w:sz w:val="24"/>
          <w:szCs w:val="24"/>
        </w:rPr>
        <w:t>”</w:t>
      </w:r>
    </w:p>
    <w:p w14:paraId="34F62732" w14:textId="5E34C7FA" w:rsidR="000E4BA7" w:rsidRPr="00CB0F6A" w:rsidRDefault="000E4BA7" w:rsidP="00CB0F6A">
      <w:pPr>
        <w:pStyle w:val="Balk1"/>
        <w:numPr>
          <w:ilvl w:val="0"/>
          <w:numId w:val="12"/>
        </w:numPr>
        <w:shd w:val="clear" w:color="auto" w:fill="FFFFFF"/>
        <w:spacing w:before="0" w:beforeAutospacing="0" w:after="0" w:afterAutospacing="0" w:line="276" w:lineRule="auto"/>
        <w:rPr>
          <w:rFonts w:ascii="Candara" w:hAnsi="Candara" w:cs="Arial"/>
          <w:bCs w:val="0"/>
          <w:color w:val="000000"/>
          <w:sz w:val="28"/>
          <w:szCs w:val="24"/>
        </w:rPr>
      </w:pPr>
      <w:r>
        <w:rPr>
          <w:rFonts w:ascii="Candara" w:hAnsi="Candara" w:cs="Arial"/>
          <w:bCs w:val="0"/>
          <w:color w:val="000000"/>
          <w:sz w:val="24"/>
          <w:szCs w:val="24"/>
        </w:rPr>
        <w:t>1000 MEGAVAT KÖMÜR SANTRALİ 1000 KİŞİYE İSTİHDAM SAĞLARKEN, AYNI GÜÇTEKİ GÜNEŞ ENERJİSİ YATIRIMI 1</w:t>
      </w:r>
      <w:r w:rsidR="00280433">
        <w:rPr>
          <w:rFonts w:ascii="Candara" w:hAnsi="Candara" w:cs="Arial"/>
          <w:bCs w:val="0"/>
          <w:color w:val="000000"/>
          <w:sz w:val="24"/>
          <w:szCs w:val="24"/>
        </w:rPr>
        <w:t>0</w:t>
      </w:r>
      <w:r>
        <w:rPr>
          <w:rFonts w:ascii="Candara" w:hAnsi="Candara" w:cs="Arial"/>
          <w:bCs w:val="0"/>
          <w:color w:val="000000"/>
          <w:sz w:val="24"/>
          <w:szCs w:val="24"/>
        </w:rPr>
        <w:t xml:space="preserve"> BİN KİŞİYE İSTİHDAM SAĞLIYOR”</w:t>
      </w:r>
    </w:p>
    <w:p w14:paraId="787F62DB" w14:textId="77777777" w:rsidR="00CB0F6A" w:rsidRPr="00CB0F6A" w:rsidRDefault="00CB0F6A" w:rsidP="000E4BA7">
      <w:pPr>
        <w:pStyle w:val="Balk1"/>
        <w:shd w:val="clear" w:color="auto" w:fill="FFFFFF"/>
        <w:spacing w:before="0" w:beforeAutospacing="0" w:after="0" w:afterAutospacing="0" w:line="276" w:lineRule="auto"/>
        <w:ind w:left="720"/>
        <w:rPr>
          <w:rFonts w:ascii="Candara" w:hAnsi="Candara" w:cs="Arial"/>
          <w:bCs w:val="0"/>
          <w:color w:val="000000"/>
          <w:sz w:val="28"/>
          <w:szCs w:val="24"/>
        </w:rPr>
      </w:pPr>
    </w:p>
    <w:p w14:paraId="34D5593A" w14:textId="2CB0E036" w:rsidR="003E442D" w:rsidRPr="00F64073" w:rsidRDefault="003E442D" w:rsidP="00F64073">
      <w:pPr>
        <w:pStyle w:val="Balk1"/>
        <w:shd w:val="clear" w:color="auto" w:fill="FFFFFF"/>
        <w:spacing w:before="0" w:beforeAutospacing="0" w:after="0" w:afterAutospacing="0" w:line="276" w:lineRule="auto"/>
        <w:ind w:firstLine="360"/>
        <w:rPr>
          <w:rFonts w:ascii="Candara" w:hAnsi="Candara" w:cs="Arial"/>
          <w:b w:val="0"/>
          <w:bCs w:val="0"/>
          <w:color w:val="000000"/>
          <w:sz w:val="22"/>
          <w:szCs w:val="22"/>
        </w:rPr>
      </w:pPr>
      <w:r w:rsidRPr="00F64073">
        <w:rPr>
          <w:rFonts w:ascii="Candara" w:hAnsi="Candara" w:cs="Arial"/>
          <w:b w:val="0"/>
          <w:bCs w:val="0"/>
          <w:color w:val="000000"/>
          <w:sz w:val="22"/>
          <w:szCs w:val="22"/>
        </w:rPr>
        <w:t>Başta güneş ve rüzgâr olmak üzere t</w:t>
      </w:r>
      <w:r w:rsidR="000E4BA7" w:rsidRPr="00F64073">
        <w:rPr>
          <w:rFonts w:ascii="Candara" w:hAnsi="Candara" w:cs="Arial"/>
          <w:b w:val="0"/>
          <w:bCs w:val="0"/>
          <w:color w:val="000000"/>
          <w:sz w:val="22"/>
          <w:szCs w:val="22"/>
        </w:rPr>
        <w:t>emiz enerji kaynaklarına yapılan yatırımlar</w:t>
      </w:r>
      <w:r w:rsidR="00652F0A" w:rsidRPr="00F64073">
        <w:rPr>
          <w:rFonts w:ascii="Candara" w:hAnsi="Candara" w:cs="Arial"/>
          <w:b w:val="0"/>
          <w:bCs w:val="0"/>
          <w:color w:val="000000"/>
          <w:sz w:val="22"/>
          <w:szCs w:val="22"/>
        </w:rPr>
        <w:t xml:space="preserve">, Türk ekonomisinin en önemli yapısal </w:t>
      </w:r>
      <w:r w:rsidR="00B03223" w:rsidRPr="00F64073">
        <w:rPr>
          <w:rFonts w:ascii="Candara" w:hAnsi="Candara" w:cs="Arial"/>
          <w:b w:val="0"/>
          <w:bCs w:val="0"/>
          <w:color w:val="000000"/>
          <w:sz w:val="22"/>
          <w:szCs w:val="22"/>
        </w:rPr>
        <w:t>sorunu olan işsizliğin</w:t>
      </w:r>
      <w:r w:rsidR="00652F0A" w:rsidRPr="00F64073">
        <w:rPr>
          <w:rFonts w:ascii="Candara" w:hAnsi="Candara" w:cs="Arial"/>
          <w:b w:val="0"/>
          <w:bCs w:val="0"/>
          <w:color w:val="000000"/>
          <w:sz w:val="22"/>
          <w:szCs w:val="22"/>
        </w:rPr>
        <w:t xml:space="preserve"> “sürdürülebilir çözüm</w:t>
      </w:r>
      <w:r w:rsidR="00137816">
        <w:rPr>
          <w:rFonts w:ascii="Candara" w:hAnsi="Candara" w:cs="Arial"/>
          <w:b w:val="0"/>
          <w:bCs w:val="0"/>
          <w:color w:val="000000"/>
          <w:sz w:val="22"/>
          <w:szCs w:val="22"/>
        </w:rPr>
        <w:t>ü</w:t>
      </w:r>
      <w:r w:rsidR="00652F0A" w:rsidRPr="00F64073">
        <w:rPr>
          <w:rFonts w:ascii="Candara" w:hAnsi="Candara" w:cs="Arial"/>
          <w:b w:val="0"/>
          <w:bCs w:val="0"/>
          <w:color w:val="000000"/>
          <w:sz w:val="22"/>
          <w:szCs w:val="22"/>
        </w:rPr>
        <w:t>” olmaya aday.</w:t>
      </w:r>
      <w:r w:rsidRPr="00F64073">
        <w:rPr>
          <w:rFonts w:ascii="Candara" w:hAnsi="Candara" w:cs="Arial"/>
          <w:b w:val="0"/>
          <w:bCs w:val="0"/>
          <w:color w:val="000000"/>
          <w:sz w:val="22"/>
          <w:szCs w:val="22"/>
        </w:rPr>
        <w:t xml:space="preserve"> Uluslararası Yenilenebilir Enerji Ajansı (IRENA) ve Uluslararası Çalışma Örgütü’nün (</w:t>
      </w:r>
      <w:proofErr w:type="gramStart"/>
      <w:r w:rsidRPr="00F64073">
        <w:rPr>
          <w:rFonts w:ascii="Candara" w:hAnsi="Candara" w:cs="Arial"/>
          <w:b w:val="0"/>
          <w:bCs w:val="0"/>
          <w:color w:val="000000"/>
          <w:sz w:val="22"/>
          <w:szCs w:val="22"/>
        </w:rPr>
        <w:t>ILO)  verilerine</w:t>
      </w:r>
      <w:proofErr w:type="gramEnd"/>
      <w:r w:rsidRPr="00F64073">
        <w:rPr>
          <w:rFonts w:ascii="Candara" w:hAnsi="Candara" w:cs="Arial"/>
          <w:b w:val="0"/>
          <w:bCs w:val="0"/>
          <w:color w:val="000000"/>
          <w:sz w:val="22"/>
          <w:szCs w:val="22"/>
        </w:rPr>
        <w:t xml:space="preserve"> göre dünyada 8.1 Milyon kişinin çalıştığı temiz enerji yatırımlarında,  yakın gelecekte 60 milyonluk ek istihdam öngörülüyor. </w:t>
      </w:r>
    </w:p>
    <w:p w14:paraId="6206CFFA" w14:textId="67E31596" w:rsidR="003E442D" w:rsidRDefault="003E442D" w:rsidP="00F64073">
      <w:pPr>
        <w:pStyle w:val="Balk1"/>
        <w:shd w:val="clear" w:color="auto" w:fill="FFFFFF"/>
        <w:spacing w:before="0" w:beforeAutospacing="0" w:after="0" w:afterAutospacing="0" w:line="276" w:lineRule="auto"/>
        <w:ind w:firstLine="360"/>
        <w:rPr>
          <w:rFonts w:ascii="Candara" w:hAnsi="Candara"/>
          <w:b w:val="0"/>
          <w:color w:val="333333"/>
          <w:sz w:val="22"/>
          <w:szCs w:val="22"/>
        </w:rPr>
      </w:pPr>
      <w:r w:rsidRPr="00F64073">
        <w:rPr>
          <w:rFonts w:ascii="Candara" w:hAnsi="Candara" w:cs="Arial"/>
          <w:b w:val="0"/>
          <w:bCs w:val="0"/>
          <w:color w:val="000000"/>
          <w:sz w:val="22"/>
          <w:szCs w:val="22"/>
        </w:rPr>
        <w:t xml:space="preserve">Enerji Sanayicileri ve İşadamları Derneği (ENSİA) Yönetim Kurulu Başkanı Hüseyin Vatansever,  yüzde 12,7 ile 2008’den bugüne en yüksek seviyeye ulaşan işsizliğin azaltılmasında, temiz enerji sektörünün anahtar rol üstlendiğini söyledi. Türkiye’nin güneş ve </w:t>
      </w:r>
      <w:r w:rsidR="00B03223" w:rsidRPr="00F64073">
        <w:rPr>
          <w:rFonts w:ascii="Candara" w:hAnsi="Candara" w:cs="Arial"/>
          <w:b w:val="0"/>
          <w:bCs w:val="0"/>
          <w:color w:val="000000"/>
          <w:sz w:val="22"/>
          <w:szCs w:val="22"/>
        </w:rPr>
        <w:t>rüzgâ</w:t>
      </w:r>
      <w:r w:rsidRPr="00F64073">
        <w:rPr>
          <w:rFonts w:ascii="Candara" w:hAnsi="Candara" w:cs="Arial"/>
          <w:b w:val="0"/>
          <w:bCs w:val="0"/>
          <w:color w:val="000000"/>
          <w:sz w:val="22"/>
          <w:szCs w:val="22"/>
        </w:rPr>
        <w:t>r enerjisinde sahip olduğu kurulu gücün, kapasitenin çok altında olduğuna dikkat çeken Vatansever, d</w:t>
      </w:r>
      <w:r w:rsidRPr="00F64073">
        <w:rPr>
          <w:rFonts w:ascii="Candara" w:hAnsi="Candara"/>
          <w:b w:val="0"/>
          <w:color w:val="333333"/>
          <w:sz w:val="22"/>
          <w:szCs w:val="22"/>
        </w:rPr>
        <w:t xml:space="preserve">ünyada yenilenebilir enerji alanında çalışan 8,1 milyon kişinin 3,7 milyonunun panel üretimi ve montajında çalıştığını hatırlattı. </w:t>
      </w:r>
    </w:p>
    <w:p w14:paraId="31C4815F" w14:textId="77777777" w:rsidR="00F64073" w:rsidRDefault="00F64073" w:rsidP="00F64073">
      <w:pPr>
        <w:pStyle w:val="Balk1"/>
        <w:shd w:val="clear" w:color="auto" w:fill="FFFFFF"/>
        <w:spacing w:before="0" w:beforeAutospacing="0" w:after="0" w:afterAutospacing="0" w:line="276" w:lineRule="auto"/>
        <w:rPr>
          <w:rFonts w:ascii="Candara" w:hAnsi="Candara"/>
          <w:b w:val="0"/>
          <w:color w:val="333333"/>
          <w:sz w:val="22"/>
          <w:szCs w:val="22"/>
        </w:rPr>
      </w:pPr>
    </w:p>
    <w:p w14:paraId="5AA3F659" w14:textId="65C1EEDE" w:rsidR="00F64073" w:rsidRPr="008C2E42" w:rsidRDefault="00F64073" w:rsidP="00F64073">
      <w:pPr>
        <w:pStyle w:val="Balk1"/>
        <w:shd w:val="clear" w:color="auto" w:fill="FFFFFF"/>
        <w:spacing w:before="0" w:beforeAutospacing="0" w:after="0" w:afterAutospacing="0" w:line="276" w:lineRule="auto"/>
        <w:rPr>
          <w:rFonts w:ascii="Candara" w:hAnsi="Candara"/>
          <w:color w:val="333333"/>
          <w:sz w:val="22"/>
          <w:szCs w:val="22"/>
        </w:rPr>
      </w:pPr>
      <w:r w:rsidRPr="008C2E42">
        <w:rPr>
          <w:rFonts w:ascii="Candara" w:hAnsi="Candara"/>
          <w:color w:val="333333"/>
          <w:sz w:val="22"/>
          <w:szCs w:val="22"/>
        </w:rPr>
        <w:t xml:space="preserve">// </w:t>
      </w:r>
      <w:r w:rsidR="008C2E42" w:rsidRPr="008C2E42">
        <w:rPr>
          <w:rFonts w:ascii="Candara" w:hAnsi="Candara"/>
          <w:color w:val="333333"/>
          <w:sz w:val="22"/>
          <w:szCs w:val="22"/>
        </w:rPr>
        <w:t>ÇÖZÜM NİTELİKLİ İŞGÜCÜ</w:t>
      </w:r>
    </w:p>
    <w:p w14:paraId="185E9C2B" w14:textId="77777777" w:rsidR="00F64073" w:rsidRDefault="00F64073" w:rsidP="00F64073">
      <w:pPr>
        <w:pStyle w:val="Balk1"/>
        <w:shd w:val="clear" w:color="auto" w:fill="FFFFFF"/>
        <w:spacing w:before="0" w:beforeAutospacing="0" w:after="0" w:afterAutospacing="0" w:line="276" w:lineRule="auto"/>
        <w:rPr>
          <w:rFonts w:ascii="Candara" w:hAnsi="Candara"/>
          <w:b w:val="0"/>
          <w:color w:val="333333"/>
          <w:sz w:val="22"/>
          <w:szCs w:val="22"/>
        </w:rPr>
      </w:pPr>
    </w:p>
    <w:p w14:paraId="577D585D" w14:textId="70542BD5" w:rsidR="003E442D" w:rsidRPr="00F64073" w:rsidRDefault="003E442D" w:rsidP="00F64073">
      <w:pPr>
        <w:pStyle w:val="Balk1"/>
        <w:shd w:val="clear" w:color="auto" w:fill="FFFFFF"/>
        <w:spacing w:before="0" w:beforeAutospacing="0" w:after="0" w:afterAutospacing="0" w:line="276" w:lineRule="auto"/>
        <w:ind w:firstLine="360"/>
        <w:rPr>
          <w:rFonts w:ascii="Candara" w:hAnsi="Candara"/>
          <w:b w:val="0"/>
          <w:color w:val="333333"/>
          <w:sz w:val="22"/>
          <w:szCs w:val="22"/>
        </w:rPr>
      </w:pPr>
      <w:r w:rsidRPr="00F64073">
        <w:rPr>
          <w:rFonts w:ascii="Candara" w:hAnsi="Candara"/>
          <w:b w:val="0"/>
          <w:color w:val="333333"/>
          <w:sz w:val="22"/>
          <w:szCs w:val="22"/>
        </w:rPr>
        <w:t xml:space="preserve">Enerji yatırımlarında sağlanan istihdamın çarpan etkisinin, emisyonu yüksek enerji yatırımlarına göre çok daha </w:t>
      </w:r>
      <w:r w:rsidR="00B03223" w:rsidRPr="00F64073">
        <w:rPr>
          <w:rFonts w:ascii="Candara" w:hAnsi="Candara"/>
          <w:b w:val="0"/>
          <w:color w:val="333333"/>
          <w:sz w:val="22"/>
          <w:szCs w:val="22"/>
        </w:rPr>
        <w:t xml:space="preserve">fazla </w:t>
      </w:r>
      <w:r w:rsidRPr="00F64073">
        <w:rPr>
          <w:rFonts w:ascii="Candara" w:hAnsi="Candara"/>
          <w:b w:val="0"/>
          <w:color w:val="333333"/>
          <w:sz w:val="22"/>
          <w:szCs w:val="22"/>
        </w:rPr>
        <w:t xml:space="preserve">olduğuna dikkat çeken Vatansever, şu değerlendirmeyi yaptı: </w:t>
      </w:r>
    </w:p>
    <w:p w14:paraId="12A9FC10" w14:textId="18F9E6A1" w:rsidR="003E442D" w:rsidRPr="00F64073" w:rsidRDefault="003E442D" w:rsidP="00F64073">
      <w:pPr>
        <w:pStyle w:val="Balk1"/>
        <w:shd w:val="clear" w:color="auto" w:fill="FFFFFF"/>
        <w:spacing w:before="0" w:beforeAutospacing="0" w:after="0" w:afterAutospacing="0" w:line="276" w:lineRule="auto"/>
        <w:ind w:firstLine="360"/>
        <w:rPr>
          <w:rFonts w:ascii="Candara" w:hAnsi="Candara"/>
          <w:color w:val="333333"/>
          <w:sz w:val="22"/>
          <w:szCs w:val="22"/>
        </w:rPr>
      </w:pPr>
      <w:r w:rsidRPr="00F64073">
        <w:rPr>
          <w:rFonts w:ascii="Candara" w:hAnsi="Candara"/>
          <w:color w:val="333333"/>
          <w:sz w:val="22"/>
          <w:szCs w:val="22"/>
        </w:rPr>
        <w:t>“Berkeley Üniversitesi (ABD) tarafından yapılan araştırmaya göre 1 Megavat (MW) güneş enerjisi kurul</w:t>
      </w:r>
      <w:r w:rsidR="00280433" w:rsidRPr="00F64073">
        <w:rPr>
          <w:rFonts w:ascii="Candara" w:hAnsi="Candara"/>
          <w:color w:val="333333"/>
          <w:sz w:val="22"/>
          <w:szCs w:val="22"/>
        </w:rPr>
        <w:t xml:space="preserve">umunda en az </w:t>
      </w:r>
      <w:r w:rsidRPr="00F64073">
        <w:rPr>
          <w:rFonts w:ascii="Candara" w:hAnsi="Candara"/>
          <w:color w:val="333333"/>
          <w:sz w:val="22"/>
          <w:szCs w:val="22"/>
        </w:rPr>
        <w:t>10</w:t>
      </w:r>
      <w:r w:rsidR="00280433" w:rsidRPr="00F64073">
        <w:rPr>
          <w:rFonts w:ascii="Candara" w:hAnsi="Candara"/>
          <w:color w:val="333333"/>
          <w:sz w:val="22"/>
          <w:szCs w:val="22"/>
        </w:rPr>
        <w:t xml:space="preserve"> </w:t>
      </w:r>
      <w:r w:rsidRPr="00F64073">
        <w:rPr>
          <w:rFonts w:ascii="Candara" w:hAnsi="Candara"/>
          <w:color w:val="333333"/>
          <w:sz w:val="22"/>
          <w:szCs w:val="22"/>
        </w:rPr>
        <w:t>kişiye istihdam sağlanabiliyor. Kömür</w:t>
      </w:r>
      <w:r w:rsidR="00280433" w:rsidRPr="00F64073">
        <w:rPr>
          <w:rFonts w:ascii="Candara" w:hAnsi="Candara"/>
          <w:color w:val="333333"/>
          <w:sz w:val="22"/>
          <w:szCs w:val="22"/>
        </w:rPr>
        <w:t xml:space="preserve">e yapılan yatırımlarda ise 1 MW yatırım, sadece bir kişinin istihdam edilmesi demek. Yani </w:t>
      </w:r>
      <w:r w:rsidRPr="00F64073">
        <w:rPr>
          <w:rFonts w:ascii="Candara" w:hAnsi="Candara"/>
          <w:color w:val="333333"/>
          <w:sz w:val="22"/>
          <w:szCs w:val="22"/>
        </w:rPr>
        <w:t xml:space="preserve">1000 MW </w:t>
      </w:r>
      <w:r w:rsidR="00280433" w:rsidRPr="00F64073">
        <w:rPr>
          <w:rFonts w:ascii="Candara" w:hAnsi="Candara"/>
          <w:color w:val="333333"/>
          <w:sz w:val="22"/>
          <w:szCs w:val="22"/>
        </w:rPr>
        <w:t xml:space="preserve">kurulu gücünde </w:t>
      </w:r>
      <w:r w:rsidRPr="00F64073">
        <w:rPr>
          <w:rFonts w:ascii="Candara" w:hAnsi="Candara"/>
          <w:color w:val="333333"/>
          <w:sz w:val="22"/>
          <w:szCs w:val="22"/>
        </w:rPr>
        <w:t xml:space="preserve">bir kömür santrali </w:t>
      </w:r>
      <w:r w:rsidR="00280433" w:rsidRPr="00F64073">
        <w:rPr>
          <w:rFonts w:ascii="Candara" w:hAnsi="Candara"/>
          <w:color w:val="333333"/>
          <w:sz w:val="22"/>
          <w:szCs w:val="22"/>
        </w:rPr>
        <w:t xml:space="preserve">en çok 1000 kişiye istihdam sağlarken, </w:t>
      </w:r>
      <w:r w:rsidR="00137816">
        <w:rPr>
          <w:rFonts w:ascii="Candara" w:hAnsi="Candara"/>
          <w:color w:val="333333"/>
          <w:sz w:val="22"/>
          <w:szCs w:val="22"/>
        </w:rPr>
        <w:t xml:space="preserve">aynı güçteki </w:t>
      </w:r>
      <w:r w:rsidRPr="00F64073">
        <w:rPr>
          <w:rFonts w:ascii="Candara" w:hAnsi="Candara"/>
          <w:color w:val="333333"/>
          <w:sz w:val="22"/>
          <w:szCs w:val="22"/>
        </w:rPr>
        <w:t xml:space="preserve">güneş </w:t>
      </w:r>
      <w:r w:rsidR="00280433" w:rsidRPr="00F64073">
        <w:rPr>
          <w:rFonts w:ascii="Candara" w:hAnsi="Candara"/>
          <w:color w:val="333333"/>
          <w:sz w:val="22"/>
          <w:szCs w:val="22"/>
        </w:rPr>
        <w:t xml:space="preserve">enerjisi santralinde bu rakam 10 bin </w:t>
      </w:r>
      <w:r w:rsidRPr="00F64073">
        <w:rPr>
          <w:rFonts w:ascii="Candara" w:hAnsi="Candara"/>
          <w:color w:val="333333"/>
          <w:sz w:val="22"/>
          <w:szCs w:val="22"/>
        </w:rPr>
        <w:t xml:space="preserve">kişiye </w:t>
      </w:r>
      <w:r w:rsidR="00280433" w:rsidRPr="00F64073">
        <w:rPr>
          <w:rFonts w:ascii="Candara" w:hAnsi="Candara"/>
          <w:color w:val="333333"/>
          <w:sz w:val="22"/>
          <w:szCs w:val="22"/>
        </w:rPr>
        <w:t>ulaşıyor.”</w:t>
      </w:r>
    </w:p>
    <w:p w14:paraId="72310499" w14:textId="052DD47F" w:rsidR="00280433" w:rsidRPr="00F64073" w:rsidRDefault="00B03223" w:rsidP="00F64073">
      <w:pPr>
        <w:pStyle w:val="Balk1"/>
        <w:shd w:val="clear" w:color="auto" w:fill="FFFFFF"/>
        <w:spacing w:before="0" w:beforeAutospacing="0" w:after="0" w:afterAutospacing="0" w:line="276" w:lineRule="auto"/>
        <w:ind w:firstLine="360"/>
        <w:rPr>
          <w:rFonts w:ascii="Candara" w:hAnsi="Candara" w:cs="Arial"/>
          <w:b w:val="0"/>
          <w:bCs w:val="0"/>
          <w:color w:val="000000"/>
          <w:sz w:val="22"/>
          <w:szCs w:val="22"/>
        </w:rPr>
      </w:pPr>
      <w:r w:rsidRPr="00F64073">
        <w:rPr>
          <w:rFonts w:ascii="Candara" w:hAnsi="Candara" w:cs="Arial"/>
          <w:b w:val="0"/>
          <w:bCs w:val="0"/>
          <w:color w:val="000000"/>
          <w:sz w:val="22"/>
          <w:szCs w:val="22"/>
        </w:rPr>
        <w:t>Son aylarda istihdamın artırılmasını amaçlayan teşvik mekanizmalarının olumlu olmakla birlikte işsizlik sorununa kalıcı çözüm üretmesinin mümkün olmadığına değinen ENSİA Başkanı Hüseyin Vatansever, çözümün yüksek teknolojili üretim</w:t>
      </w:r>
      <w:r w:rsidR="00420F94" w:rsidRPr="00F64073">
        <w:rPr>
          <w:rFonts w:ascii="Candara" w:hAnsi="Candara" w:cs="Arial"/>
          <w:b w:val="0"/>
          <w:bCs w:val="0"/>
          <w:color w:val="000000"/>
          <w:sz w:val="22"/>
          <w:szCs w:val="22"/>
        </w:rPr>
        <w:t xml:space="preserve"> yapısına uygun nitelikli işgücünün yetiştirilmesinde olduğunu kaydetti. </w:t>
      </w:r>
    </w:p>
    <w:p w14:paraId="3849E047" w14:textId="28D92116" w:rsidR="00420F94" w:rsidRPr="00F64073" w:rsidRDefault="00420F94" w:rsidP="00F64073">
      <w:pPr>
        <w:pStyle w:val="Balk1"/>
        <w:shd w:val="clear" w:color="auto" w:fill="FFFFFF"/>
        <w:spacing w:before="0" w:beforeAutospacing="0" w:after="0" w:afterAutospacing="0" w:line="276" w:lineRule="auto"/>
        <w:ind w:firstLine="360"/>
        <w:rPr>
          <w:rFonts w:ascii="Candara" w:hAnsi="Candara" w:cs="Arial"/>
          <w:b w:val="0"/>
          <w:bCs w:val="0"/>
          <w:color w:val="000000"/>
          <w:sz w:val="22"/>
          <w:szCs w:val="22"/>
        </w:rPr>
      </w:pPr>
      <w:r w:rsidRPr="00F64073">
        <w:rPr>
          <w:rFonts w:ascii="Candara" w:hAnsi="Candara" w:cs="Arial"/>
          <w:b w:val="0"/>
          <w:bCs w:val="0"/>
          <w:color w:val="000000"/>
          <w:sz w:val="22"/>
          <w:szCs w:val="22"/>
        </w:rPr>
        <w:t xml:space="preserve">Temiz enerji yatırımlarının, arka planda çok büyük ölçekli yan sanayiyi barındırdığına işaret eden Vatansever, şöyle devam etti: </w:t>
      </w:r>
    </w:p>
    <w:p w14:paraId="05F1D085" w14:textId="348D9720" w:rsidR="00420F94" w:rsidRDefault="00420F94" w:rsidP="00F64073">
      <w:pPr>
        <w:pStyle w:val="Balk1"/>
        <w:shd w:val="clear" w:color="auto" w:fill="FFFFFF"/>
        <w:spacing w:before="0" w:beforeAutospacing="0" w:after="0" w:afterAutospacing="0" w:line="276" w:lineRule="auto"/>
        <w:ind w:firstLine="360"/>
        <w:rPr>
          <w:rFonts w:ascii="Candara" w:hAnsi="Candara" w:cs="Arial"/>
          <w:bCs w:val="0"/>
          <w:color w:val="000000"/>
          <w:sz w:val="22"/>
          <w:szCs w:val="22"/>
        </w:rPr>
      </w:pPr>
      <w:r w:rsidRPr="00F64073">
        <w:rPr>
          <w:rFonts w:ascii="Candara" w:hAnsi="Candara" w:cs="Arial"/>
          <w:bCs w:val="0"/>
          <w:color w:val="000000"/>
          <w:sz w:val="22"/>
          <w:szCs w:val="22"/>
        </w:rPr>
        <w:t xml:space="preserve">“Bir </w:t>
      </w:r>
      <w:proofErr w:type="gramStart"/>
      <w:r w:rsidRPr="00F64073">
        <w:rPr>
          <w:rFonts w:ascii="Candara" w:hAnsi="Candara" w:cs="Arial"/>
          <w:bCs w:val="0"/>
          <w:color w:val="000000"/>
          <w:sz w:val="22"/>
          <w:szCs w:val="22"/>
        </w:rPr>
        <w:t>rüzgar</w:t>
      </w:r>
      <w:proofErr w:type="gramEnd"/>
      <w:r w:rsidRPr="00F64073">
        <w:rPr>
          <w:rFonts w:ascii="Candara" w:hAnsi="Candara" w:cs="Arial"/>
          <w:bCs w:val="0"/>
          <w:color w:val="000000"/>
          <w:sz w:val="22"/>
          <w:szCs w:val="22"/>
        </w:rPr>
        <w:t xml:space="preserve"> enerjisi santralı 2 binden fazla parçadan oluşuyor. Keza elektrik üreten </w:t>
      </w:r>
      <w:proofErr w:type="spellStart"/>
      <w:r w:rsidRPr="00F64073">
        <w:rPr>
          <w:rFonts w:ascii="Candara" w:hAnsi="Candara" w:cs="Arial"/>
          <w:bCs w:val="0"/>
          <w:color w:val="000000"/>
          <w:sz w:val="22"/>
          <w:szCs w:val="22"/>
        </w:rPr>
        <w:t>fotvoltaik</w:t>
      </w:r>
      <w:proofErr w:type="spellEnd"/>
      <w:r w:rsidRPr="00F64073">
        <w:rPr>
          <w:rFonts w:ascii="Candara" w:hAnsi="Candara" w:cs="Arial"/>
          <w:bCs w:val="0"/>
          <w:color w:val="000000"/>
          <w:sz w:val="22"/>
          <w:szCs w:val="22"/>
        </w:rPr>
        <w:t xml:space="preserve"> güneş enerjisi panelleri; bu panellerin üretimi, bakımı, servisi çok önemli bir yan </w:t>
      </w:r>
      <w:r w:rsidR="00137816">
        <w:rPr>
          <w:rFonts w:ascii="Candara" w:hAnsi="Candara" w:cs="Arial"/>
          <w:bCs w:val="0"/>
          <w:color w:val="000000"/>
          <w:sz w:val="22"/>
          <w:szCs w:val="22"/>
        </w:rPr>
        <w:t>sanayi gerektiriyor. Halen rüzgâ</w:t>
      </w:r>
      <w:r w:rsidRPr="00F64073">
        <w:rPr>
          <w:rFonts w:ascii="Candara" w:hAnsi="Candara" w:cs="Arial"/>
          <w:bCs w:val="0"/>
          <w:color w:val="000000"/>
          <w:sz w:val="22"/>
          <w:szCs w:val="22"/>
        </w:rPr>
        <w:t>r enerjisi potansiyelimizin sadece yüzde 11’ini kullanıyoruz. Güneş enerjisinde kurulu gücümüz 860 MW</w:t>
      </w:r>
      <w:r w:rsidR="00F64073" w:rsidRPr="00F64073">
        <w:rPr>
          <w:rFonts w:ascii="Candara" w:hAnsi="Candara" w:cs="Arial"/>
          <w:bCs w:val="0"/>
          <w:color w:val="000000"/>
          <w:sz w:val="22"/>
          <w:szCs w:val="22"/>
        </w:rPr>
        <w:t xml:space="preserve"> düzeyinde. </w:t>
      </w:r>
      <w:r w:rsidRPr="00F64073">
        <w:rPr>
          <w:rFonts w:ascii="Candara" w:hAnsi="Candara" w:cs="Arial"/>
          <w:bCs w:val="0"/>
          <w:color w:val="000000"/>
          <w:sz w:val="22"/>
          <w:szCs w:val="22"/>
        </w:rPr>
        <w:t xml:space="preserve"> </w:t>
      </w:r>
      <w:r w:rsidR="00F64073" w:rsidRPr="00F64073">
        <w:rPr>
          <w:rFonts w:ascii="Candara" w:hAnsi="Candara" w:cs="Arial"/>
          <w:bCs w:val="0"/>
          <w:color w:val="000000"/>
          <w:sz w:val="22"/>
          <w:szCs w:val="22"/>
        </w:rPr>
        <w:t xml:space="preserve">Güneşte </w:t>
      </w:r>
      <w:r w:rsidRPr="00F64073">
        <w:rPr>
          <w:rFonts w:ascii="Candara" w:hAnsi="Candara" w:cs="Arial"/>
          <w:bCs w:val="0"/>
          <w:color w:val="000000"/>
          <w:sz w:val="22"/>
          <w:szCs w:val="22"/>
        </w:rPr>
        <w:t>potansiyel gücümüzün ne olduğunu tam olarak bilmiyoruz</w:t>
      </w:r>
      <w:r w:rsidR="00137816">
        <w:rPr>
          <w:rFonts w:ascii="Candara" w:hAnsi="Candara" w:cs="Arial"/>
          <w:bCs w:val="0"/>
          <w:color w:val="000000"/>
          <w:sz w:val="22"/>
          <w:szCs w:val="22"/>
        </w:rPr>
        <w:t xml:space="preserve"> bile..</w:t>
      </w:r>
      <w:r w:rsidRPr="00F64073">
        <w:rPr>
          <w:rFonts w:ascii="Candara" w:hAnsi="Candara" w:cs="Arial"/>
          <w:bCs w:val="0"/>
          <w:color w:val="000000"/>
          <w:sz w:val="22"/>
          <w:szCs w:val="22"/>
        </w:rPr>
        <w:t xml:space="preserve">. </w:t>
      </w:r>
      <w:r w:rsidR="00F64073" w:rsidRPr="00F64073">
        <w:rPr>
          <w:rFonts w:ascii="Candara" w:hAnsi="Candara" w:cs="Arial"/>
          <w:bCs w:val="0"/>
          <w:color w:val="000000"/>
          <w:sz w:val="22"/>
          <w:szCs w:val="22"/>
        </w:rPr>
        <w:t xml:space="preserve"> Sadece bizden yüzde 60 daha az güneşlenmeye sahip Almanya’nın, </w:t>
      </w:r>
      <w:r w:rsidR="00137816">
        <w:rPr>
          <w:rFonts w:ascii="Candara" w:hAnsi="Candara" w:cs="Arial"/>
          <w:bCs w:val="0"/>
          <w:color w:val="000000"/>
          <w:sz w:val="22"/>
          <w:szCs w:val="22"/>
        </w:rPr>
        <w:t xml:space="preserve">Türkiye’den </w:t>
      </w:r>
      <w:r w:rsidR="00F64073" w:rsidRPr="00F64073">
        <w:rPr>
          <w:rFonts w:ascii="Candara" w:hAnsi="Candara" w:cs="Arial"/>
          <w:bCs w:val="0"/>
          <w:color w:val="000000"/>
          <w:sz w:val="22"/>
          <w:szCs w:val="22"/>
        </w:rPr>
        <w:t xml:space="preserve">46 kat daha fazla enerji ürettiğini biliyoruz. Hal böyle iken, ülkemizin temiz enerji yatırımlarını ana ve yan sanayiyi birlikte düşünerek bütüncül bir bakış açısıyla vakit kaybetmeden ele alması gerektiğini söylüyoruz” </w:t>
      </w:r>
    </w:p>
    <w:p w14:paraId="00348B0C" w14:textId="77777777" w:rsidR="000B7973" w:rsidRDefault="000B7973" w:rsidP="00F64073">
      <w:pPr>
        <w:pStyle w:val="Balk1"/>
        <w:shd w:val="clear" w:color="auto" w:fill="FFFFFF"/>
        <w:spacing w:before="0" w:beforeAutospacing="0" w:after="0" w:afterAutospacing="0" w:line="276" w:lineRule="auto"/>
        <w:ind w:firstLine="360"/>
        <w:rPr>
          <w:rFonts w:ascii="Candara" w:hAnsi="Candara" w:cs="Arial"/>
          <w:bCs w:val="0"/>
          <w:color w:val="000000"/>
          <w:sz w:val="22"/>
          <w:szCs w:val="22"/>
        </w:rPr>
      </w:pPr>
    </w:p>
    <w:p w14:paraId="7AC706ED" w14:textId="2AE062AD" w:rsidR="000B7973" w:rsidRDefault="000B7973" w:rsidP="000B7973">
      <w:pPr>
        <w:pStyle w:val="Balk1"/>
        <w:shd w:val="clear" w:color="auto" w:fill="FFFFFF"/>
        <w:spacing w:before="0" w:beforeAutospacing="0" w:after="0" w:afterAutospacing="0" w:line="276" w:lineRule="auto"/>
        <w:rPr>
          <w:rFonts w:ascii="Candara" w:hAnsi="Candara" w:cs="Arial"/>
          <w:bCs w:val="0"/>
          <w:color w:val="000000"/>
          <w:sz w:val="22"/>
          <w:szCs w:val="22"/>
        </w:rPr>
      </w:pPr>
      <w:r>
        <w:rPr>
          <w:rFonts w:ascii="Candara" w:hAnsi="Candara" w:cs="Arial"/>
          <w:bCs w:val="0"/>
          <w:color w:val="000000"/>
          <w:sz w:val="22"/>
          <w:szCs w:val="22"/>
        </w:rPr>
        <w:t xml:space="preserve">KUTU </w:t>
      </w:r>
    </w:p>
    <w:p w14:paraId="485542A6" w14:textId="77777777" w:rsidR="00A36119" w:rsidRDefault="00A36119" w:rsidP="000B7973">
      <w:pPr>
        <w:pStyle w:val="Balk1"/>
        <w:shd w:val="clear" w:color="auto" w:fill="FFFFFF"/>
        <w:spacing w:before="0" w:beforeAutospacing="0" w:after="0" w:afterAutospacing="0" w:line="276" w:lineRule="auto"/>
        <w:rPr>
          <w:rFonts w:ascii="Candara" w:hAnsi="Candara"/>
          <w:color w:val="333333"/>
          <w:sz w:val="22"/>
          <w:szCs w:val="22"/>
        </w:rPr>
      </w:pPr>
    </w:p>
    <w:p w14:paraId="09EABB57" w14:textId="015989E7" w:rsidR="00A36119" w:rsidRPr="00A36119" w:rsidRDefault="00A36119" w:rsidP="000B7973">
      <w:pPr>
        <w:pStyle w:val="Balk1"/>
        <w:shd w:val="clear" w:color="auto" w:fill="FFFFFF"/>
        <w:spacing w:before="0" w:beforeAutospacing="0" w:after="0" w:afterAutospacing="0" w:line="276" w:lineRule="auto"/>
        <w:rPr>
          <w:rFonts w:ascii="Candara" w:hAnsi="Candara"/>
          <w:color w:val="333333"/>
          <w:sz w:val="24"/>
          <w:szCs w:val="22"/>
        </w:rPr>
      </w:pPr>
      <w:r w:rsidRPr="00A36119">
        <w:rPr>
          <w:rFonts w:ascii="Candara" w:hAnsi="Candara"/>
          <w:color w:val="333333"/>
          <w:sz w:val="24"/>
          <w:szCs w:val="22"/>
        </w:rPr>
        <w:lastRenderedPageBreak/>
        <w:t xml:space="preserve">“HEDEF %100 YERLİ FOTOVOLTAİK </w:t>
      </w:r>
    </w:p>
    <w:p w14:paraId="19158CDC" w14:textId="71587448" w:rsidR="000958F7" w:rsidRPr="00A36119" w:rsidRDefault="00A36119" w:rsidP="000B7973">
      <w:pPr>
        <w:pStyle w:val="Balk1"/>
        <w:shd w:val="clear" w:color="auto" w:fill="FFFFFF"/>
        <w:spacing w:before="0" w:beforeAutospacing="0" w:after="0" w:afterAutospacing="0" w:line="276" w:lineRule="auto"/>
        <w:rPr>
          <w:rFonts w:ascii="Candara" w:hAnsi="Candara" w:cs="Arial"/>
          <w:bCs w:val="0"/>
          <w:color w:val="000000"/>
          <w:sz w:val="24"/>
          <w:szCs w:val="22"/>
        </w:rPr>
      </w:pPr>
      <w:r w:rsidRPr="00A36119">
        <w:rPr>
          <w:rFonts w:ascii="Candara" w:hAnsi="Candara"/>
          <w:color w:val="333333"/>
          <w:sz w:val="24"/>
          <w:szCs w:val="22"/>
        </w:rPr>
        <w:t>GES MODÜLÜ ÜRETMEK OLMALI”</w:t>
      </w:r>
    </w:p>
    <w:p w14:paraId="630C0CA7" w14:textId="77777777" w:rsidR="00A36119" w:rsidRDefault="00A36119" w:rsidP="000958F7">
      <w:pPr>
        <w:pStyle w:val="Balk1"/>
        <w:shd w:val="clear" w:color="auto" w:fill="FFFFFF"/>
        <w:spacing w:before="0" w:beforeAutospacing="0" w:after="0" w:afterAutospacing="0" w:line="276" w:lineRule="auto"/>
        <w:rPr>
          <w:rFonts w:ascii="Candara" w:hAnsi="Candara" w:cs="Arial"/>
          <w:b w:val="0"/>
          <w:bCs w:val="0"/>
          <w:color w:val="000000"/>
          <w:sz w:val="22"/>
          <w:szCs w:val="22"/>
        </w:rPr>
      </w:pPr>
    </w:p>
    <w:p w14:paraId="569B2DB0" w14:textId="1E287C30" w:rsidR="000958F7" w:rsidRPr="00F64073" w:rsidRDefault="000958F7" w:rsidP="000958F7">
      <w:pPr>
        <w:pStyle w:val="Balk1"/>
        <w:shd w:val="clear" w:color="auto" w:fill="FFFFFF"/>
        <w:spacing w:before="0" w:beforeAutospacing="0" w:after="0" w:afterAutospacing="0" w:line="276" w:lineRule="auto"/>
        <w:rPr>
          <w:rFonts w:ascii="Candara" w:hAnsi="Candara" w:cs="Arial"/>
          <w:b w:val="0"/>
          <w:bCs w:val="0"/>
          <w:color w:val="000000"/>
          <w:sz w:val="22"/>
          <w:szCs w:val="22"/>
        </w:rPr>
      </w:pPr>
      <w:r>
        <w:rPr>
          <w:rFonts w:ascii="Candara" w:hAnsi="Candara" w:cs="Arial"/>
          <w:b w:val="0"/>
          <w:bCs w:val="0"/>
          <w:color w:val="000000"/>
          <w:sz w:val="22"/>
          <w:szCs w:val="22"/>
        </w:rPr>
        <w:t xml:space="preserve">ENSİA Başkanı Hüseyin Vatansever, bu hafta içinde sonuçlanan </w:t>
      </w:r>
      <w:r w:rsidR="00137816">
        <w:rPr>
          <w:rFonts w:ascii="Candara" w:hAnsi="Candara" w:cs="Arial"/>
          <w:b w:val="0"/>
          <w:bCs w:val="0"/>
          <w:color w:val="000000"/>
          <w:sz w:val="22"/>
          <w:szCs w:val="22"/>
        </w:rPr>
        <w:t>Konya-</w:t>
      </w:r>
      <w:r>
        <w:rPr>
          <w:rFonts w:ascii="Candara" w:hAnsi="Candara" w:cs="Arial"/>
          <w:b w:val="0"/>
          <w:bCs w:val="0"/>
          <w:color w:val="000000"/>
          <w:sz w:val="22"/>
          <w:szCs w:val="22"/>
        </w:rPr>
        <w:t>Karapınar YEKA 1 Güneş Enerji Santrali</w:t>
      </w:r>
      <w:r w:rsidR="00137816">
        <w:rPr>
          <w:rFonts w:ascii="Candara" w:hAnsi="Candara" w:cs="Arial"/>
          <w:b w:val="0"/>
          <w:bCs w:val="0"/>
          <w:color w:val="000000"/>
          <w:sz w:val="22"/>
          <w:szCs w:val="22"/>
        </w:rPr>
        <w:t xml:space="preserve"> ihalesinin </w:t>
      </w:r>
      <w:r>
        <w:rPr>
          <w:rFonts w:ascii="Candara" w:hAnsi="Candara" w:cs="Arial"/>
          <w:b w:val="0"/>
          <w:bCs w:val="0"/>
          <w:color w:val="000000"/>
          <w:sz w:val="22"/>
          <w:szCs w:val="22"/>
        </w:rPr>
        <w:t xml:space="preserve">Türkiye’nin bu sektördeki ekipman ve </w:t>
      </w:r>
      <w:proofErr w:type="spellStart"/>
      <w:r>
        <w:rPr>
          <w:rFonts w:ascii="Candara" w:hAnsi="Candara" w:cs="Arial"/>
          <w:b w:val="0"/>
          <w:bCs w:val="0"/>
          <w:color w:val="000000"/>
          <w:sz w:val="22"/>
          <w:szCs w:val="22"/>
        </w:rPr>
        <w:t>komponent</w:t>
      </w:r>
      <w:proofErr w:type="spellEnd"/>
      <w:r>
        <w:rPr>
          <w:rFonts w:ascii="Candara" w:hAnsi="Candara" w:cs="Arial"/>
          <w:b w:val="0"/>
          <w:bCs w:val="0"/>
          <w:color w:val="000000"/>
          <w:sz w:val="22"/>
          <w:szCs w:val="22"/>
        </w:rPr>
        <w:t xml:space="preserve"> üretimine </w:t>
      </w:r>
      <w:r w:rsidR="00A36119">
        <w:rPr>
          <w:rFonts w:ascii="Candara" w:hAnsi="Candara" w:cs="Arial"/>
          <w:b w:val="0"/>
          <w:bCs w:val="0"/>
          <w:color w:val="000000"/>
          <w:sz w:val="22"/>
          <w:szCs w:val="22"/>
        </w:rPr>
        <w:t xml:space="preserve">çok </w:t>
      </w:r>
      <w:r>
        <w:rPr>
          <w:rFonts w:ascii="Candara" w:hAnsi="Candara" w:cs="Arial"/>
          <w:b w:val="0"/>
          <w:bCs w:val="0"/>
          <w:color w:val="000000"/>
          <w:sz w:val="22"/>
          <w:szCs w:val="22"/>
        </w:rPr>
        <w:t xml:space="preserve">olumlu etkisi olacağını söyledi. 1000 MW kurulu gücünde olan santralin üreteceği elektriğin, devlet tarafından 15 yıl boyunca </w:t>
      </w:r>
      <w:proofErr w:type="spellStart"/>
      <w:r>
        <w:rPr>
          <w:rFonts w:ascii="Candara" w:hAnsi="Candara" w:cs="Arial"/>
          <w:b w:val="0"/>
          <w:bCs w:val="0"/>
          <w:color w:val="000000"/>
          <w:sz w:val="22"/>
          <w:szCs w:val="22"/>
        </w:rPr>
        <w:t>Kwh</w:t>
      </w:r>
      <w:proofErr w:type="spellEnd"/>
      <w:r>
        <w:rPr>
          <w:rFonts w:ascii="Candara" w:hAnsi="Candara" w:cs="Arial"/>
          <w:b w:val="0"/>
          <w:bCs w:val="0"/>
          <w:color w:val="000000"/>
          <w:sz w:val="22"/>
          <w:szCs w:val="22"/>
        </w:rPr>
        <w:t xml:space="preserve"> başına 6.99 </w:t>
      </w:r>
      <w:proofErr w:type="spellStart"/>
      <w:r>
        <w:rPr>
          <w:rFonts w:ascii="Candara" w:hAnsi="Candara" w:cs="Arial"/>
          <w:b w:val="0"/>
          <w:bCs w:val="0"/>
          <w:color w:val="000000"/>
          <w:sz w:val="22"/>
          <w:szCs w:val="22"/>
        </w:rPr>
        <w:t>cent’ten</w:t>
      </w:r>
      <w:proofErr w:type="spellEnd"/>
      <w:r>
        <w:rPr>
          <w:rFonts w:ascii="Candara" w:hAnsi="Candara" w:cs="Arial"/>
          <w:b w:val="0"/>
          <w:bCs w:val="0"/>
          <w:color w:val="000000"/>
          <w:sz w:val="22"/>
          <w:szCs w:val="22"/>
        </w:rPr>
        <w:t xml:space="preserve"> alınacağını hatırlatan Vatansever, </w:t>
      </w:r>
      <w:r w:rsidRPr="00B34347">
        <w:rPr>
          <w:rFonts w:ascii="Candara" w:hAnsi="Candara" w:cs="Arial"/>
          <w:bCs w:val="0"/>
          <w:color w:val="000000"/>
          <w:sz w:val="22"/>
          <w:szCs w:val="22"/>
        </w:rPr>
        <w:t xml:space="preserve">“İhaleyi alan </w:t>
      </w:r>
      <w:r w:rsidR="00137816">
        <w:rPr>
          <w:rFonts w:ascii="Candara" w:hAnsi="Candara" w:cs="Arial"/>
          <w:bCs w:val="0"/>
          <w:color w:val="000000"/>
          <w:sz w:val="22"/>
          <w:szCs w:val="22"/>
        </w:rPr>
        <w:t xml:space="preserve">Güney Koreli </w:t>
      </w:r>
      <w:proofErr w:type="spellStart"/>
      <w:r w:rsidR="00BE0265">
        <w:rPr>
          <w:rFonts w:ascii="Candara" w:hAnsi="Candara" w:cs="Arial"/>
          <w:bCs w:val="0"/>
          <w:color w:val="000000"/>
          <w:sz w:val="22"/>
          <w:szCs w:val="22"/>
        </w:rPr>
        <w:t>Hanwha</w:t>
      </w:r>
      <w:proofErr w:type="spellEnd"/>
      <w:r w:rsidR="00BE0265">
        <w:rPr>
          <w:rFonts w:ascii="Candara" w:hAnsi="Candara" w:cs="Arial"/>
          <w:bCs w:val="0"/>
          <w:color w:val="000000"/>
          <w:sz w:val="22"/>
          <w:szCs w:val="22"/>
        </w:rPr>
        <w:t xml:space="preserve"> ve Türk ortağı Kalyon, </w:t>
      </w:r>
      <w:r w:rsidRPr="00B34347">
        <w:rPr>
          <w:rFonts w:ascii="Candara" w:hAnsi="Candara" w:cs="Arial"/>
          <w:bCs w:val="0"/>
          <w:color w:val="000000"/>
          <w:sz w:val="22"/>
          <w:szCs w:val="22"/>
        </w:rPr>
        <w:t xml:space="preserve">500 MW kapasiteli </w:t>
      </w:r>
      <w:proofErr w:type="spellStart"/>
      <w:r w:rsidRPr="00B34347">
        <w:rPr>
          <w:rFonts w:ascii="Candara" w:hAnsi="Candara" w:cs="Arial"/>
          <w:bCs w:val="0"/>
          <w:color w:val="000000"/>
          <w:sz w:val="22"/>
          <w:szCs w:val="22"/>
        </w:rPr>
        <w:t>fotovoltaik</w:t>
      </w:r>
      <w:proofErr w:type="spellEnd"/>
      <w:r w:rsidRPr="00B34347">
        <w:rPr>
          <w:rFonts w:ascii="Candara" w:hAnsi="Candara" w:cs="Arial"/>
          <w:bCs w:val="0"/>
          <w:color w:val="000000"/>
          <w:sz w:val="22"/>
          <w:szCs w:val="22"/>
        </w:rPr>
        <w:t xml:space="preserve"> güneş modülü üretim fabrikası ve Ar-Ge merkezi kuracak. </w:t>
      </w:r>
      <w:r w:rsidR="00A36119" w:rsidRPr="00B34347">
        <w:rPr>
          <w:rFonts w:ascii="Candara" w:hAnsi="Candara" w:cs="Arial"/>
          <w:bCs w:val="0"/>
          <w:color w:val="000000"/>
          <w:sz w:val="22"/>
          <w:szCs w:val="22"/>
        </w:rPr>
        <w:t xml:space="preserve"> Ar-Ge çalışanlarının %80’i Türk olacak. Her yıl en az 10 Milyon Dolar Ar-Ge harcaması yapılacak. Türk üni</w:t>
      </w:r>
      <w:r w:rsidR="00137816">
        <w:rPr>
          <w:rFonts w:ascii="Candara" w:hAnsi="Candara" w:cs="Arial"/>
          <w:bCs w:val="0"/>
          <w:color w:val="000000"/>
          <w:sz w:val="22"/>
          <w:szCs w:val="22"/>
        </w:rPr>
        <w:t xml:space="preserve">versiteleri ile ortak çalışacak, 600 bin konutun elektriğini üretecek </w:t>
      </w:r>
      <w:r w:rsidR="00A36119" w:rsidRPr="00B34347">
        <w:rPr>
          <w:rFonts w:ascii="Candara" w:hAnsi="Candara" w:cs="Arial"/>
          <w:bCs w:val="0"/>
          <w:color w:val="000000"/>
          <w:sz w:val="22"/>
          <w:szCs w:val="22"/>
        </w:rPr>
        <w:t xml:space="preserve">ve toplamda 1.3 Milyar Dolarlık bir yatırımdan söz ediyoruz. ENSİA olarak nihai hedefimiz, yerli üreticilerimizin bu sektördeki üretim deneyimlerini geliştirerek, ilerleyen yıllarda yüzde 100 yerli </w:t>
      </w:r>
      <w:proofErr w:type="spellStart"/>
      <w:r w:rsidR="00A36119" w:rsidRPr="00B34347">
        <w:rPr>
          <w:rFonts w:ascii="Candara" w:hAnsi="Candara" w:cs="Arial"/>
          <w:bCs w:val="0"/>
          <w:color w:val="000000"/>
          <w:sz w:val="22"/>
          <w:szCs w:val="22"/>
        </w:rPr>
        <w:t>fotovoltaik</w:t>
      </w:r>
      <w:proofErr w:type="spellEnd"/>
      <w:r w:rsidR="00A36119" w:rsidRPr="00B34347">
        <w:rPr>
          <w:rFonts w:ascii="Candara" w:hAnsi="Candara" w:cs="Arial"/>
          <w:bCs w:val="0"/>
          <w:color w:val="000000"/>
          <w:sz w:val="22"/>
          <w:szCs w:val="22"/>
        </w:rPr>
        <w:t xml:space="preserve"> güneş enerjisi modülü üretmeleridir.”</w:t>
      </w:r>
      <w:r w:rsidR="00B34347">
        <w:rPr>
          <w:rFonts w:ascii="Candara" w:hAnsi="Candara" w:cs="Arial"/>
          <w:b w:val="0"/>
          <w:bCs w:val="0"/>
          <w:color w:val="000000"/>
          <w:sz w:val="22"/>
          <w:szCs w:val="22"/>
        </w:rPr>
        <w:t xml:space="preserve"> d</w:t>
      </w:r>
      <w:r w:rsidR="00A36119">
        <w:rPr>
          <w:rFonts w:ascii="Candara" w:hAnsi="Candara" w:cs="Arial"/>
          <w:b w:val="0"/>
          <w:bCs w:val="0"/>
          <w:color w:val="000000"/>
          <w:sz w:val="22"/>
          <w:szCs w:val="22"/>
        </w:rPr>
        <w:t xml:space="preserve">edi.  </w:t>
      </w:r>
    </w:p>
    <w:p w14:paraId="23A0459C" w14:textId="77777777" w:rsidR="000958F7" w:rsidRDefault="000958F7" w:rsidP="000B7973">
      <w:pPr>
        <w:pStyle w:val="Balk1"/>
        <w:shd w:val="clear" w:color="auto" w:fill="FFFFFF"/>
        <w:spacing w:before="0" w:beforeAutospacing="0" w:after="0" w:afterAutospacing="0" w:line="276" w:lineRule="auto"/>
        <w:rPr>
          <w:rFonts w:ascii="Candara" w:hAnsi="Candara" w:cs="Arial"/>
          <w:bCs w:val="0"/>
          <w:color w:val="000000"/>
          <w:sz w:val="22"/>
          <w:szCs w:val="22"/>
        </w:rPr>
      </w:pPr>
    </w:p>
    <w:p w14:paraId="27DB139B" w14:textId="5BF4D1AF" w:rsidR="00B34347" w:rsidRPr="00F64073" w:rsidRDefault="00B34347" w:rsidP="00B34347">
      <w:pPr>
        <w:pStyle w:val="Balk1"/>
        <w:shd w:val="clear" w:color="auto" w:fill="FFFFFF"/>
        <w:spacing w:before="0" w:beforeAutospacing="0" w:after="0" w:afterAutospacing="0" w:line="276" w:lineRule="auto"/>
        <w:rPr>
          <w:rFonts w:ascii="Candara" w:hAnsi="Candara" w:cs="Arial"/>
          <w:bCs w:val="0"/>
          <w:color w:val="000000"/>
          <w:sz w:val="22"/>
          <w:szCs w:val="22"/>
        </w:rPr>
      </w:pPr>
    </w:p>
    <w:p w14:paraId="07292118" w14:textId="77777777" w:rsidR="00CB0F6A" w:rsidRDefault="00CB0F6A" w:rsidP="00CB0F6A">
      <w:pPr>
        <w:pStyle w:val="Balk1"/>
        <w:shd w:val="clear" w:color="auto" w:fill="FFFFFF"/>
        <w:spacing w:before="0" w:beforeAutospacing="0" w:after="0" w:afterAutospacing="0" w:line="276" w:lineRule="auto"/>
        <w:rPr>
          <w:rFonts w:ascii="Candara" w:hAnsi="Candara" w:cs="Arial"/>
          <w:bCs w:val="0"/>
          <w:color w:val="000000"/>
          <w:sz w:val="24"/>
          <w:szCs w:val="24"/>
        </w:rPr>
      </w:pPr>
    </w:p>
    <w:sectPr w:rsidR="00CB0F6A" w:rsidSect="001839A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BAA3" w14:textId="77777777" w:rsidR="00556825" w:rsidRDefault="00556825" w:rsidP="004847F3">
      <w:pPr>
        <w:spacing w:after="0" w:line="240" w:lineRule="auto"/>
      </w:pPr>
      <w:r>
        <w:separator/>
      </w:r>
    </w:p>
  </w:endnote>
  <w:endnote w:type="continuationSeparator" w:id="0">
    <w:p w14:paraId="7D09EB61" w14:textId="77777777" w:rsidR="00556825" w:rsidRDefault="00556825"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571" w14:textId="77777777" w:rsidR="001839A1" w:rsidRDefault="00183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F2" w14:textId="77777777" w:rsidR="001839A1" w:rsidRDefault="001839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A30E" w14:textId="77777777" w:rsidR="001839A1" w:rsidRDefault="00183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6B80" w14:textId="77777777" w:rsidR="00556825" w:rsidRDefault="00556825" w:rsidP="004847F3">
      <w:pPr>
        <w:spacing w:after="0" w:line="240" w:lineRule="auto"/>
      </w:pPr>
      <w:r>
        <w:separator/>
      </w:r>
    </w:p>
  </w:footnote>
  <w:footnote w:type="continuationSeparator" w:id="0">
    <w:p w14:paraId="523AD7CF" w14:textId="77777777" w:rsidR="00556825" w:rsidRDefault="00556825"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4541" w14:textId="77777777" w:rsidR="001839A1" w:rsidRDefault="001839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18AA" w14:textId="1163E0E8"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6636" w14:textId="77777777" w:rsidR="001839A1" w:rsidRDefault="001839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B7"/>
    <w:multiLevelType w:val="hybridMultilevel"/>
    <w:tmpl w:val="CC9E53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BE2644F"/>
    <w:multiLevelType w:val="hybridMultilevel"/>
    <w:tmpl w:val="DB3E76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3A0264"/>
    <w:multiLevelType w:val="hybridMultilevel"/>
    <w:tmpl w:val="A7060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EE09D8"/>
    <w:multiLevelType w:val="hybridMultilevel"/>
    <w:tmpl w:val="CE900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13786B"/>
    <w:multiLevelType w:val="hybridMultilevel"/>
    <w:tmpl w:val="F0CC563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DB32A67"/>
    <w:multiLevelType w:val="hybridMultilevel"/>
    <w:tmpl w:val="6008A506"/>
    <w:lvl w:ilvl="0" w:tplc="4716974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0"/>
  </w:num>
  <w:num w:numId="7">
    <w:abstractNumId w:val="1"/>
  </w:num>
  <w:num w:numId="8">
    <w:abstractNumId w:val="4"/>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15D3"/>
    <w:rsid w:val="000077C0"/>
    <w:rsid w:val="0002023D"/>
    <w:rsid w:val="000313AD"/>
    <w:rsid w:val="00043873"/>
    <w:rsid w:val="000509EA"/>
    <w:rsid w:val="00055552"/>
    <w:rsid w:val="000929FF"/>
    <w:rsid w:val="000958F7"/>
    <w:rsid w:val="00096213"/>
    <w:rsid w:val="000A12C4"/>
    <w:rsid w:val="000A2E8C"/>
    <w:rsid w:val="000B7973"/>
    <w:rsid w:val="000C18F7"/>
    <w:rsid w:val="000E08F6"/>
    <w:rsid w:val="000E4BA7"/>
    <w:rsid w:val="00137816"/>
    <w:rsid w:val="001428F0"/>
    <w:rsid w:val="00143C91"/>
    <w:rsid w:val="00164A4D"/>
    <w:rsid w:val="00165CF5"/>
    <w:rsid w:val="001839A1"/>
    <w:rsid w:val="00191470"/>
    <w:rsid w:val="001B266A"/>
    <w:rsid w:val="001D62F6"/>
    <w:rsid w:val="001D6BFD"/>
    <w:rsid w:val="001E15FB"/>
    <w:rsid w:val="001E6F98"/>
    <w:rsid w:val="0022017D"/>
    <w:rsid w:val="002241C5"/>
    <w:rsid w:val="00251148"/>
    <w:rsid w:val="00280433"/>
    <w:rsid w:val="00285969"/>
    <w:rsid w:val="002954D7"/>
    <w:rsid w:val="002A45F7"/>
    <w:rsid w:val="002A6C49"/>
    <w:rsid w:val="002D184C"/>
    <w:rsid w:val="002D2A06"/>
    <w:rsid w:val="002E504A"/>
    <w:rsid w:val="002F0ABD"/>
    <w:rsid w:val="00336B51"/>
    <w:rsid w:val="00357C8B"/>
    <w:rsid w:val="00376A08"/>
    <w:rsid w:val="00381D89"/>
    <w:rsid w:val="003822DB"/>
    <w:rsid w:val="003A5A5D"/>
    <w:rsid w:val="003A6558"/>
    <w:rsid w:val="003A7903"/>
    <w:rsid w:val="003C38D5"/>
    <w:rsid w:val="003D5F29"/>
    <w:rsid w:val="003E1553"/>
    <w:rsid w:val="003E33CC"/>
    <w:rsid w:val="003E442D"/>
    <w:rsid w:val="003F6E4A"/>
    <w:rsid w:val="004153A4"/>
    <w:rsid w:val="0041699B"/>
    <w:rsid w:val="0042050E"/>
    <w:rsid w:val="00420B27"/>
    <w:rsid w:val="00420F94"/>
    <w:rsid w:val="00425251"/>
    <w:rsid w:val="004271D7"/>
    <w:rsid w:val="004522AC"/>
    <w:rsid w:val="00474993"/>
    <w:rsid w:val="00481611"/>
    <w:rsid w:val="004827F4"/>
    <w:rsid w:val="004847F3"/>
    <w:rsid w:val="00487257"/>
    <w:rsid w:val="004A66DE"/>
    <w:rsid w:val="004B13E2"/>
    <w:rsid w:val="004B59D0"/>
    <w:rsid w:val="004D2CE9"/>
    <w:rsid w:val="004D7503"/>
    <w:rsid w:val="004E3F89"/>
    <w:rsid w:val="0050179B"/>
    <w:rsid w:val="00523E42"/>
    <w:rsid w:val="00525B24"/>
    <w:rsid w:val="00556825"/>
    <w:rsid w:val="005721A8"/>
    <w:rsid w:val="005917B2"/>
    <w:rsid w:val="005929B8"/>
    <w:rsid w:val="005A4CE3"/>
    <w:rsid w:val="005B06BB"/>
    <w:rsid w:val="005C3E28"/>
    <w:rsid w:val="005D3562"/>
    <w:rsid w:val="005E4FDD"/>
    <w:rsid w:val="00611E65"/>
    <w:rsid w:val="006166B7"/>
    <w:rsid w:val="00616EDF"/>
    <w:rsid w:val="006215BC"/>
    <w:rsid w:val="0062169E"/>
    <w:rsid w:val="006260CB"/>
    <w:rsid w:val="00636E7D"/>
    <w:rsid w:val="00643BD8"/>
    <w:rsid w:val="00652F0A"/>
    <w:rsid w:val="006676CC"/>
    <w:rsid w:val="00674FA6"/>
    <w:rsid w:val="006869B1"/>
    <w:rsid w:val="00694980"/>
    <w:rsid w:val="006C398E"/>
    <w:rsid w:val="006D1574"/>
    <w:rsid w:val="006E54E3"/>
    <w:rsid w:val="00705411"/>
    <w:rsid w:val="00742E9B"/>
    <w:rsid w:val="0075060A"/>
    <w:rsid w:val="00772028"/>
    <w:rsid w:val="00784840"/>
    <w:rsid w:val="007910CF"/>
    <w:rsid w:val="007B5FF7"/>
    <w:rsid w:val="008659FE"/>
    <w:rsid w:val="00867BC3"/>
    <w:rsid w:val="008B239B"/>
    <w:rsid w:val="008C2E42"/>
    <w:rsid w:val="008D1494"/>
    <w:rsid w:val="008E0071"/>
    <w:rsid w:val="008E496B"/>
    <w:rsid w:val="0090116F"/>
    <w:rsid w:val="00932308"/>
    <w:rsid w:val="00941EEC"/>
    <w:rsid w:val="009521D8"/>
    <w:rsid w:val="0095240B"/>
    <w:rsid w:val="00956DF6"/>
    <w:rsid w:val="00962DCC"/>
    <w:rsid w:val="00967FBB"/>
    <w:rsid w:val="00991213"/>
    <w:rsid w:val="009A4BE7"/>
    <w:rsid w:val="009B319C"/>
    <w:rsid w:val="009B7F1E"/>
    <w:rsid w:val="009D1365"/>
    <w:rsid w:val="009D24D7"/>
    <w:rsid w:val="009E3A07"/>
    <w:rsid w:val="00A067D0"/>
    <w:rsid w:val="00A257D6"/>
    <w:rsid w:val="00A25801"/>
    <w:rsid w:val="00A36119"/>
    <w:rsid w:val="00A67594"/>
    <w:rsid w:val="00AA419F"/>
    <w:rsid w:val="00AA49C5"/>
    <w:rsid w:val="00AA4D4B"/>
    <w:rsid w:val="00AA6FA2"/>
    <w:rsid w:val="00AD7AA9"/>
    <w:rsid w:val="00B03223"/>
    <w:rsid w:val="00B102D8"/>
    <w:rsid w:val="00B34347"/>
    <w:rsid w:val="00B36BDC"/>
    <w:rsid w:val="00B46CAD"/>
    <w:rsid w:val="00B8726C"/>
    <w:rsid w:val="00B9757F"/>
    <w:rsid w:val="00BB02EB"/>
    <w:rsid w:val="00BB0828"/>
    <w:rsid w:val="00BC0D54"/>
    <w:rsid w:val="00BE0265"/>
    <w:rsid w:val="00BE5E3C"/>
    <w:rsid w:val="00BE79CD"/>
    <w:rsid w:val="00C47E33"/>
    <w:rsid w:val="00CB0F6A"/>
    <w:rsid w:val="00CB1683"/>
    <w:rsid w:val="00CC1049"/>
    <w:rsid w:val="00CE0228"/>
    <w:rsid w:val="00CE6EFC"/>
    <w:rsid w:val="00D113D5"/>
    <w:rsid w:val="00D26995"/>
    <w:rsid w:val="00D31D8E"/>
    <w:rsid w:val="00D40436"/>
    <w:rsid w:val="00DE5EBF"/>
    <w:rsid w:val="00E342CB"/>
    <w:rsid w:val="00E661A2"/>
    <w:rsid w:val="00EA129A"/>
    <w:rsid w:val="00ED0F25"/>
    <w:rsid w:val="00EE7392"/>
    <w:rsid w:val="00EF749E"/>
    <w:rsid w:val="00F006EE"/>
    <w:rsid w:val="00F05712"/>
    <w:rsid w:val="00F41E37"/>
    <w:rsid w:val="00F57309"/>
    <w:rsid w:val="00F64073"/>
    <w:rsid w:val="00F70391"/>
    <w:rsid w:val="00F86189"/>
    <w:rsid w:val="00F90D66"/>
    <w:rsid w:val="00F93F5C"/>
    <w:rsid w:val="00F97F28"/>
    <w:rsid w:val="00FA2F85"/>
    <w:rsid w:val="00FB42B4"/>
    <w:rsid w:val="00FC5699"/>
    <w:rsid w:val="00FE5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FA2E"/>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paragraph" w:styleId="Balk1">
    <w:name w:val="heading 1"/>
    <w:basedOn w:val="Normal"/>
    <w:link w:val="Balk1Char"/>
    <w:uiPriority w:val="9"/>
    <w:qFormat/>
    <w:rsid w:val="00D26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paragraph" w:styleId="BalonMetni">
    <w:name w:val="Balloon Text"/>
    <w:basedOn w:val="Normal"/>
    <w:link w:val="BalonMetniChar"/>
    <w:uiPriority w:val="99"/>
    <w:semiHidden/>
    <w:unhideWhenUsed/>
    <w:rsid w:val="002D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84C"/>
    <w:rPr>
      <w:rFonts w:ascii="Tahoma" w:hAnsi="Tahoma" w:cs="Tahoma"/>
      <w:sz w:val="16"/>
      <w:szCs w:val="16"/>
    </w:rPr>
  </w:style>
  <w:style w:type="paragraph" w:styleId="NormalWeb">
    <w:name w:val="Normal (Web)"/>
    <w:basedOn w:val="Normal"/>
    <w:uiPriority w:val="99"/>
    <w:semiHidden/>
    <w:unhideWhenUsed/>
    <w:rsid w:val="003F6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B13E2"/>
    <w:rPr>
      <w:strike w:val="0"/>
      <w:dstrike w:val="0"/>
      <w:color w:val="454545"/>
      <w:u w:val="none"/>
      <w:effect w:val="none"/>
    </w:rPr>
  </w:style>
  <w:style w:type="character" w:styleId="Gl">
    <w:name w:val="Strong"/>
    <w:basedOn w:val="VarsaylanParagrafYazTipi"/>
    <w:uiPriority w:val="22"/>
    <w:qFormat/>
    <w:rsid w:val="004B13E2"/>
    <w:rPr>
      <w:b/>
      <w:bCs/>
    </w:rPr>
  </w:style>
  <w:style w:type="paragraph" w:customStyle="1" w:styleId="selectionshareable">
    <w:name w:val="selectionshareable"/>
    <w:basedOn w:val="Normal"/>
    <w:rsid w:val="004B13E2"/>
    <w:pPr>
      <w:spacing w:after="15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D2699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025">
      <w:bodyDiv w:val="1"/>
      <w:marLeft w:val="0"/>
      <w:marRight w:val="0"/>
      <w:marTop w:val="0"/>
      <w:marBottom w:val="0"/>
      <w:divBdr>
        <w:top w:val="none" w:sz="0" w:space="0" w:color="auto"/>
        <w:left w:val="none" w:sz="0" w:space="0" w:color="auto"/>
        <w:bottom w:val="none" w:sz="0" w:space="0" w:color="auto"/>
        <w:right w:val="none" w:sz="0" w:space="0" w:color="auto"/>
      </w:divBdr>
    </w:div>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782455712">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EED1-7582-B240-9DB0-DAA1EC2A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37</cp:revision>
  <dcterms:created xsi:type="dcterms:W3CDTF">2017-02-09T17:00:00Z</dcterms:created>
  <dcterms:modified xsi:type="dcterms:W3CDTF">2019-07-22T10:59:00Z</dcterms:modified>
</cp:coreProperties>
</file>